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jc w:val="center"/>
        <w:rPr>
          <w:b w:val="1"/>
          <w:bCs w:val="1"/>
          <w:sz w:val="24"/>
          <w:szCs w:val="24"/>
        </w:rPr>
      </w:pPr>
      <w:bookmarkStart w:colFirst="0" w:colLast="0" w:name="_h4p9g7rsdwm" w:id="0"/>
      <w:bookmarkEnd w:id="0"/>
      <w:r w:rsidDel="00000000" w:rsidR="00000000" w:rsidRPr="00000000">
        <w:rPr>
          <w:b w:val="1"/>
          <w:bCs w:val="1"/>
          <w:sz w:val="24"/>
          <w:szCs w:val="24"/>
          <w:rtl w:val="0"/>
        </w:rPr>
        <w:t xml:space="preserve">Р Е Ш Е Н И Е</w:t>
      </w:r>
    </w:p>
    <w:p w:rsidR="00000000" w:rsidDel="00000000" w:rsidP="00000000" w:rsidRDefault="00000000" w:rsidRPr="00000000" w14:paraId="00000002">
      <w:pPr>
        <w:widowControl w:val="0"/>
        <w:spacing w:after="240" w:lineRule="auto"/>
        <w:jc w:val="center"/>
        <w:rPr>
          <w:b w:val="1"/>
          <w:bCs w:val="1"/>
          <w:color w:val="000000"/>
          <w:sz w:val="24"/>
          <w:szCs w:val="24"/>
        </w:rPr>
      </w:pPr>
      <w:r w:rsidDel="00000000" w:rsidR="00000000" w:rsidRPr="00000000">
        <w:rPr>
          <w:b w:val="1"/>
          <w:bCs w:val="1"/>
          <w:sz w:val="24"/>
          <w:szCs w:val="24"/>
          <w:rtl w:val="0"/>
        </w:rPr>
        <w:t xml:space="preserve">№ </w:t>
      </w:r>
      <w:r w:rsidDel="00000000" w:rsidR="00000000" w:rsidRPr="00000000">
        <w:rPr>
          <w:b w:val="1"/>
          <w:bCs w:val="1"/>
          <w:color w:val="000000"/>
          <w:sz w:val="24"/>
          <w:szCs w:val="24"/>
          <w:rtl w:val="0"/>
        </w:rPr>
        <w:t xml:space="preserve">РС-10823-19-037</w:t>
      </w:r>
    </w:p>
    <w:p w:rsidR="00000000" w:rsidDel="00000000" w:rsidP="00000000" w:rsidRDefault="00000000" w:rsidRPr="00000000" w14:paraId="00000003">
      <w:pPr>
        <w:spacing w:after="240" w:line="276" w:lineRule="auto"/>
        <w:ind w:firstLine="709"/>
        <w:jc w:val="both"/>
        <w:rPr>
          <w:sz w:val="24"/>
          <w:szCs w:val="24"/>
          <w:u w:val="single"/>
        </w:rPr>
      </w:pPr>
      <w:r w:rsidDel="00000000" w:rsidR="00000000" w:rsidRPr="00000000">
        <w:rPr>
          <w:sz w:val="24"/>
          <w:szCs w:val="24"/>
          <w:rtl w:val="0"/>
        </w:rPr>
        <w:t xml:space="preserve">Днес,19.06.2019 година, в град София,</w:t>
      </w:r>
      <w:r w:rsidDel="00000000" w:rsidR="00000000" w:rsidRPr="00000000">
        <w:rPr>
          <w:b w:val="1"/>
          <w:bCs w:val="1"/>
          <w:sz w:val="24"/>
          <w:szCs w:val="24"/>
          <w:rtl w:val="0"/>
        </w:rPr>
        <w:t xml:space="preserve"> </w:t>
      </w:r>
      <w:r w:rsidDel="00000000" w:rsidR="00000000" w:rsidRPr="00000000">
        <w:rPr>
          <w:sz w:val="24"/>
          <w:szCs w:val="24"/>
          <w:rtl w:val="0"/>
        </w:rPr>
        <w:t xml:space="preserve">Комисията за противодействие на корупцията и за отнемане на незаконно придобитото имущество, в състав:</w:t>
      </w:r>
      <w:r w:rsidDel="00000000" w:rsidR="00000000" w:rsidRPr="00000000">
        <w:rPr>
          <w:rtl w:val="0"/>
        </w:rPr>
      </w:r>
    </w:p>
    <w:p w:rsidR="00000000" w:rsidDel="00000000" w:rsidP="00000000" w:rsidRDefault="00000000" w:rsidRPr="00000000" w14:paraId="00000004">
      <w:pPr>
        <w:spacing w:line="276" w:lineRule="auto"/>
        <w:ind w:firstLine="720"/>
        <w:jc w:val="both"/>
        <w:rPr>
          <w:sz w:val="24"/>
          <w:szCs w:val="24"/>
        </w:rPr>
      </w:pPr>
      <w:r w:rsidDel="00000000" w:rsidR="00000000" w:rsidRPr="00000000">
        <w:rPr>
          <w:b w:val="1"/>
          <w:bCs w:val="1"/>
          <w:sz w:val="24"/>
          <w:szCs w:val="24"/>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5">
      <w:pPr>
        <w:spacing w:line="276" w:lineRule="auto"/>
        <w:ind w:firstLine="709"/>
        <w:rPr>
          <w:b w:val="1"/>
          <w:bCs w:val="1"/>
          <w:sz w:val="24"/>
          <w:szCs w:val="24"/>
          <w:u w:val="single"/>
        </w:rPr>
      </w:pPr>
      <w:r w:rsidDel="00000000" w:rsidR="00000000" w:rsidRPr="00000000">
        <w:rPr>
          <w:b w:val="1"/>
          <w:bCs w:val="1"/>
          <w:sz w:val="24"/>
          <w:szCs w:val="24"/>
          <w:rtl w:val="0"/>
        </w:rPr>
        <w:t xml:space="preserve">Член: Пламен Йоцов</w:t>
      </w:r>
      <w:r w:rsidDel="00000000" w:rsidR="00000000" w:rsidRPr="00000000">
        <w:rPr>
          <w:rtl w:val="0"/>
        </w:rPr>
      </w:r>
    </w:p>
    <w:p w:rsidR="00000000" w:rsidDel="00000000" w:rsidP="00000000" w:rsidRDefault="00000000" w:rsidRPr="00000000" w14:paraId="00000006">
      <w:pPr>
        <w:spacing w:after="240" w:line="276" w:lineRule="auto"/>
        <w:ind w:firstLine="709"/>
        <w:rPr>
          <w:b w:val="1"/>
          <w:bCs w:val="1"/>
          <w:sz w:val="24"/>
          <w:szCs w:val="24"/>
        </w:rPr>
      </w:pPr>
      <w:r w:rsidDel="00000000" w:rsidR="00000000" w:rsidRPr="00000000">
        <w:rPr>
          <w:b w:val="1"/>
          <w:bCs w:val="1"/>
          <w:sz w:val="24"/>
          <w:szCs w:val="24"/>
          <w:rtl w:val="0"/>
        </w:rPr>
        <w:t xml:space="preserve">Член: Силвия Къдрева</w:t>
      </w:r>
    </w:p>
    <w:p w:rsidR="00000000" w:rsidDel="00000000" w:rsidP="00000000" w:rsidRDefault="00000000" w:rsidRPr="00000000" w14:paraId="00000007">
      <w:pPr>
        <w:spacing w:after="240" w:line="360" w:lineRule="auto"/>
        <w:jc w:val="center"/>
        <w:rPr>
          <w:b w:val="1"/>
          <w:bCs w:val="1"/>
          <w:sz w:val="24"/>
          <w:szCs w:val="24"/>
        </w:rPr>
      </w:pPr>
      <w:r w:rsidDel="00000000" w:rsidR="00000000" w:rsidRPr="00000000">
        <w:rPr>
          <w:b w:val="1"/>
          <w:bCs w:val="1"/>
          <w:sz w:val="24"/>
          <w:szCs w:val="24"/>
          <w:rtl w:val="0"/>
        </w:rPr>
        <w:t xml:space="preserve">У С Т А Н О В И:</w:t>
      </w:r>
    </w:p>
    <w:p w:rsidR="00000000" w:rsidDel="00000000" w:rsidP="00000000" w:rsidRDefault="00000000" w:rsidRPr="00000000" w14:paraId="00000008">
      <w:pPr>
        <w:tabs>
          <w:tab w:val="left" w:leader="none" w:pos="0"/>
        </w:tabs>
        <w:spacing w:after="240" w:lineRule="auto"/>
        <w:ind w:right="-32" w:firstLine="567"/>
        <w:jc w:val="both"/>
        <w:rPr>
          <w:sz w:val="24"/>
          <w:szCs w:val="24"/>
        </w:rPr>
      </w:pPr>
      <w:r w:rsidDel="00000000" w:rsidR="00000000" w:rsidRPr="00000000">
        <w:rPr>
          <w:sz w:val="24"/>
          <w:szCs w:val="24"/>
          <w:rtl w:val="0"/>
        </w:rPr>
        <w:t xml:space="preserve">Производството е образувано с рег. № ЦУ 01/10823/23.04.2019г. на основание чл.47, ал.2 от ЗПКОНПИ въз основа на докладна записка на ръководителя на звено „Връзки с обществеността“ на Комисията за противодействие на корупцията и за отнемане на незаконно придобитото имущество /КПКОНПИ/ с приложени към нея медийни публикации.</w:t>
      </w:r>
    </w:p>
    <w:p w:rsidR="00000000" w:rsidDel="00000000" w:rsidP="00000000" w:rsidRDefault="00000000" w:rsidRPr="00000000" w14:paraId="00000009">
      <w:pPr>
        <w:tabs>
          <w:tab w:val="left" w:leader="none" w:pos="0"/>
        </w:tabs>
        <w:spacing w:after="240" w:lineRule="auto"/>
        <w:ind w:right="-174" w:firstLine="567"/>
        <w:jc w:val="both"/>
        <w:rPr>
          <w:sz w:val="24"/>
          <w:szCs w:val="24"/>
        </w:rPr>
      </w:pPr>
      <w:r w:rsidDel="00000000" w:rsidR="00000000" w:rsidRPr="00000000">
        <w:rPr>
          <w:sz w:val="24"/>
          <w:szCs w:val="24"/>
          <w:rtl w:val="0"/>
        </w:rPr>
        <w:t xml:space="preserve">Производството е образувано против Николина Ангелкова – министър на туризма. </w:t>
      </w:r>
    </w:p>
    <w:p w:rsidR="00000000" w:rsidDel="00000000" w:rsidP="00000000" w:rsidRDefault="00000000" w:rsidRPr="00000000" w14:paraId="0000000A">
      <w:pPr>
        <w:tabs>
          <w:tab w:val="left" w:leader="none" w:pos="0"/>
        </w:tabs>
        <w:spacing w:after="240" w:lineRule="auto"/>
        <w:ind w:right="-174" w:firstLine="567"/>
        <w:jc w:val="both"/>
        <w:rPr>
          <w:color w:val="000000"/>
          <w:sz w:val="24"/>
          <w:szCs w:val="24"/>
          <w:highlight w:val="white"/>
        </w:rPr>
      </w:pPr>
      <w:r w:rsidDel="00000000" w:rsidR="00000000" w:rsidRPr="00000000">
        <w:rPr>
          <w:sz w:val="24"/>
          <w:szCs w:val="24"/>
          <w:rtl w:val="0"/>
        </w:rPr>
        <w:t xml:space="preserve">По същество, твърденията в медийните публикации са за това, че Николина Ангелкова е закупила имоти на обща стойност над 1 млн. лева. Три от жилищата са на нейно име, а едно е декларирала на името на дъщеря си. </w:t>
      </w:r>
      <w:r w:rsidDel="00000000" w:rsidR="00000000" w:rsidRPr="00000000">
        <w:rPr>
          <w:color w:val="000000"/>
          <w:sz w:val="24"/>
          <w:szCs w:val="24"/>
          <w:highlight w:val="white"/>
          <w:rtl w:val="0"/>
        </w:rPr>
        <w:t xml:space="preserve">Отделно Ангелкова е декларирала 10 банкови влога в левове, евро и британски лири, чиято левова равностойност се равнява на 673 723 лв. През м. май 2008г., в ***, Ангелкова купува апартамент с гараж с обща площ от 142 кв.м за 75 000 лева, около 270 евро на кв. м. при средна пазарна цена от 250 евро на кв. м., без в тази стойност да влиза цената на парцела, придобит от инвеститора. През февруари 2015 г., в кв. „****“, Ангелкова купува второто си жилище – апартамент с гараж с обща площ 150 кв.м за сумата от 210 000 лв., или 700 евро на кв.м., при пазарна цена не по – ниска от 1000 евро на кв. м. През ноември 2018г., във вилна зона „***“ Ангелкова купува поземлен имот с площ от 1253 кв. м. с едноетажна къща и допълнителна постройка за сумата от 518 421 лв., или 212 евро на кв.м.</w:t>
      </w:r>
    </w:p>
    <w:p w:rsidR="00000000" w:rsidDel="00000000" w:rsidP="00000000" w:rsidRDefault="00000000" w:rsidRPr="00000000" w14:paraId="0000000B">
      <w:pPr>
        <w:tabs>
          <w:tab w:val="left" w:leader="none" w:pos="0"/>
          <w:tab w:val="left" w:leader="none" w:pos="709"/>
        </w:tabs>
        <w:spacing w:after="240" w:lineRule="auto"/>
        <w:ind w:right="-174" w:firstLine="567"/>
        <w:jc w:val="both"/>
        <w:rPr>
          <w:sz w:val="24"/>
          <w:szCs w:val="24"/>
        </w:rPr>
      </w:pPr>
      <w:r w:rsidDel="00000000" w:rsidR="00000000" w:rsidRPr="00000000">
        <w:rPr>
          <w:sz w:val="24"/>
          <w:szCs w:val="24"/>
          <w:rtl w:val="0"/>
        </w:rPr>
        <w:t xml:space="preserve">Във връзка с твърденията в сигнала, Комисията е изискала и събрала следните доказателства: писмо с вх. № ЦУ 01/12225/17.05.2019г. на председателя на комисия за борба с корупцията, конфликт на интереси и парламентарна етика към Народното събрание, ведно с приложени към него Решение за избиране на Министерски съвет на РБ, прието на 07.11.2014г.; Решение за избиране на Министерски съвет на РБ, прието на 04.05.2017г., декларация по чл.12, т.1 във връзка с чл.5 от ЗПУКИ (отм.) с вх. №403-20-1 от 13.11.2014г., декларация по чл.12, т.2 във връзка с чл.14 от ЗПУКИ (отм.), съгласие по чл.4, ал.1, т.2 от ЗЗЛД във връзка с чл. 17, ал. 2 от ЗПУКИ (отм.) от 21.04.2017 г., декларация по чл.12, т.1 във връзка с чл.5 от ЗПУКИ (отм.) с вх. № АД-754-00-82 от 21.04.2017 г., декларация по чл.12, т.2 във връзка с чл.14 от ЗПУКИ (отм.), съгласие по чл.4, ал.1, т.2 от ЗЗЛД във връзка с чл.17, ал.2 от ЗПУКИ (отм.) от 05.05.2017 г.писмо с вх. № ЦУ 01/12097 ОТ 17.05.2019г. на ръководителя на главния инспекторат на Министерски съвет на РБ, ведно със Заповед № КВ-101 от 06.10.2011г. и Заповед № КВ-134 от 29.05.2013г., декларация по чл.12, т.1 от ЗПУКИ (отм.), от 10.10.11г., декларация по чл. 12, т. 2 във връзка с чл.14 от ЗПУКИ (отм.) от 10.10.11 г., решение №6 от 04.06.2010г. на СГС по ф.дело № ***/2002.; сигнал с вх. № *** от 08.04.2019 г. на ВКП; медийни публикации; обяснения от Ангелкова от 24.04.2019г.; писмо с вх. №ЦУ 01/10151 от 15.04.2019г., ведно с декларация вх. № 7202052305/18.04.2018г., декларация с вх. № 7202058047/10.12.2018г. с приложени към тях нотариални актове; пълномощно от Х.А.; писмо от АВ с наш вх. № ЦУ01/10131 от 15.04.2019г.; справка за имот от 01.01.1998 г. до 04.04.2019 г. стара имотна партида 503138; справка за имот от 01.01.1998 г. до 04.04.2019 г. стара имотна партида 503139; справка за имот от 01.01.1998 г. до 04.04.2019 г. партида 13682 от 27.03.2009г.; справка за имот от 01.01.1998 г. до 04.04.2019 г. партида 181073 от 13.09.2011 г.; справка за имот от 01.01.1998 г. до 04.04.2019 г. партида 181075 от 13.09.2011 г.; справка за имот от 01.01.1998 г. до 04.04.2019 г. партида 584365 от 05.11.2018 г.; справка за имот от 01.01.1998 г. до 04.04.2019 г. партида 508739 от 03.10.2017 г.; справка за имот от 01.01.1998г. до 04.04.2019 г. партида 468677 от 28.03.2017 г.; справка за имот от 01.01.1998 г. до 04.04.2019 г. партида 583613 от 31.10.2018г.; справка за имот от 01.01.1998 г. до 04.04.2019 г. партида 508734 от 03.10.2017 г.; писмо от АВ с наш вх. № ЦУ01/10130 от 15.04.2019г.; справка по лице в цялата страна от 11.04.1919 г. до 11.04.2019 г. – Николина Ангелкова; нотариален акт за покупко-продажба на недвижим имот №153, том №, рег. № 15216, дело № 651/2018г.; нотариален акт за покупко-продажба на недвижим имот №79, том № I, рег. №01622, дело №73/2015г.; нотариален акт за покупко-продажба на недвижим имот №126, том № II, рег. № 4352, дело №274/2013г.; нотариален акт за покупко-продажба на недвижим имот №49, том № III, рег. № 2910, дело № 418/2008 г.; нотариален акт за учредяване на вещно право на ползване и продажба на недвижим имот №162, том № I, рег. № 2877, дело № 378/2001г.; справка по лице в цялата страна от 11.04.1919 г. до 11.04.2019г. – Д. А.; нотариален акт за покупко-продажба на недвижим имот №133, том № VII, рег. №11196, дело № 1193/2017г.; писмо от АВ с наш вх. № ЦУ01/10135 от 15.04.2019 г.; удостоверение от АВ с изх. №20190412102930/12.04.2019г.; удостоверение от АВ с изх. № 20190412104532/12.04.2019 г.; писмо от столична община с наш вх. № ЦУ01/10154 от 15.04.2019 г., ведно с декларация по чл. 14 от ЗМДТ с вх.№ 18-27-1451/25.07.2008 г., декларация по чл. 14 от ЗМДТ с вх.№ 1827/2746/09.12.2008 г. и приложените към тях нотариални актове; разрешение за ползване № ДК-07-520/23.10.2008г.; сертификат за контрол №1678/25.08.2008 г.; писмо от С. община с наш вх. № 10156/15.04.19г., ведно с декларация вх. № 7211014844/17.04.2015 г. с приложен съответен нотариален акт; оценка на недвижими имоти, находящи се в ***; удостоверение с изх. № 15/10.04.2019г. на „****“ ООД град ***; удостоверение с изх. № 14/10.04.2019г. на „***“ ООД град ***; декларация изх. № 1/09.04.2019г.; справка за изплатени доходи на физически лица през 2008г. с вх. № 2102001612/29.04.2008 г. на НАП; справка от 25.11.2018 г. за задълженията за местни данъци и такси; справка за задължения към дата 25.11.2018 г.; рамков договор за ползване на доверителна сметка със специално предназначение от 02.10.2017 г.; споразумение от 01.09.2017 г.; договор за дарение на парична сума от 30.08.2017 г.; изходящ бюджетен превод от 03.10.2017 г. от Х.А.; изходящ бюджетен превод от 03.10.2017 г. от „*****“ ЕООД; фактура № 0000065436; изходящ бюджетен превод от 02.10.2017 г. от Х.А.; рамков договор за откриване и водене на сметка под условие във връзка с покупко-продажба на недвижим имот от 31.10.2018 г.; рамков договор за откриване и водене на обща платежна сметка от 31.10.2018 г.; нареждане за превод в чуждестранна валута от 31.10.2018г.; фактура №0100199067 от 31.10.2018 г.; вноска с обмяна на валута от 31.10.2018г.; преводно нареждане от 31.10.2018 г.; декларации и протокол за предоставени документи от 31.10.2018 г.; информационен бюлетин за вложителите; преводно нареждане за сметки в различни валути от 31.10.2018 г.; фактура №0000058946/01.11.2018г.; преводно нареждане № 18040831; преводно нареждане № 18040840; преводно нареждане № 18077162; доклад за оценка на поземлен имот, находящ се в ***; оценка на недвижим имот, представляващ апартамент и гараж, находящ се в ***; оценка на недвижим имот, представляващ апартамент, находящ се в ***.</w:t>
      </w:r>
    </w:p>
    <w:p w:rsidR="00000000" w:rsidDel="00000000" w:rsidP="00000000" w:rsidRDefault="00000000" w:rsidRPr="00000000" w14:paraId="0000000C">
      <w:pPr>
        <w:tabs>
          <w:tab w:val="left" w:leader="none" w:pos="0"/>
          <w:tab w:val="left" w:leader="none" w:pos="709"/>
        </w:tabs>
        <w:spacing w:after="240" w:lineRule="auto"/>
        <w:ind w:right="-174" w:firstLine="567"/>
        <w:jc w:val="both"/>
        <w:rPr>
          <w:sz w:val="24"/>
          <w:szCs w:val="24"/>
        </w:rPr>
      </w:pPr>
      <w:r w:rsidDel="00000000" w:rsidR="00000000" w:rsidRPr="00000000">
        <w:rPr>
          <w:sz w:val="24"/>
          <w:szCs w:val="24"/>
          <w:rtl w:val="0"/>
        </w:rPr>
        <w:t xml:space="preserve">На 24.04.2019г. по реда на ЗПКОНПИ от Николина Ангелкова са снети обяснения. В тях Ангелкова твърди, че притежава апартамент в ж. к. ***, с площ 117 кв. м. по памет с общи части и гараж, придобит пред 2008г. със средства, дарени от нейните родители. Притежава още един апартамент, придобит през 2015 г. със нейни лични спестявания, част от средствата са от продажба на предишен апартамент, продажба на кола и заплати. Възможно е да има и част от средствата, които да са дарени от родителите й. През ноември 2018 г. със средства от нейните родители закупува и дворно място в местността „***“, около 1400 кв. м. Твърди, че дъщеря й притежава апартамент, закупен през 2017 г. в *** за 240 000 евро, като средствата са изцяло от родителите й. Не поддържа отношения със собствениците и продавачите на имотите. </w:t>
      </w:r>
    </w:p>
    <w:p w:rsidR="00000000" w:rsidDel="00000000" w:rsidP="00000000" w:rsidRDefault="00000000" w:rsidRPr="00000000" w14:paraId="0000000D">
      <w:pPr>
        <w:tabs>
          <w:tab w:val="left" w:leader="none" w:pos="0"/>
          <w:tab w:val="left" w:leader="none" w:pos="709"/>
        </w:tabs>
        <w:spacing w:after="240" w:lineRule="auto"/>
        <w:ind w:right="-174" w:firstLine="567"/>
        <w:jc w:val="both"/>
        <w:rPr>
          <w:sz w:val="24"/>
          <w:szCs w:val="24"/>
        </w:rPr>
      </w:pPr>
      <w:r w:rsidDel="00000000" w:rsidR="00000000" w:rsidRPr="00000000">
        <w:rPr>
          <w:sz w:val="24"/>
          <w:szCs w:val="24"/>
          <w:rtl w:val="0"/>
        </w:rPr>
        <w:t xml:space="preserve">Допълва, че всички недвижими имоти, които притежава са декларирани пред съответните отдели за местни данъци и такси към общините по местонахождение на имотите, като за парцела, придобит през 2018 г. предстои да подаде декларация пред КПКОНПИ през 2019г.</w:t>
      </w:r>
    </w:p>
    <w:p w:rsidR="00000000" w:rsidDel="00000000" w:rsidP="00000000" w:rsidRDefault="00000000" w:rsidRPr="00000000" w14:paraId="0000000E">
      <w:pPr>
        <w:tabs>
          <w:tab w:val="left" w:leader="none" w:pos="0"/>
        </w:tabs>
        <w:spacing w:after="240" w:lineRule="auto"/>
        <w:ind w:right="-174" w:firstLine="567"/>
        <w:jc w:val="both"/>
        <w:rPr>
          <w:sz w:val="24"/>
          <w:szCs w:val="24"/>
        </w:rPr>
      </w:pPr>
      <w:r w:rsidDel="00000000" w:rsidR="00000000" w:rsidRPr="00000000">
        <w:rPr>
          <w:sz w:val="24"/>
          <w:szCs w:val="24"/>
          <w:rtl w:val="0"/>
        </w:rPr>
        <w:t xml:space="preserve">Направена справка в НБД „Население“. </w:t>
      </w:r>
    </w:p>
    <w:p w:rsidR="00000000" w:rsidDel="00000000" w:rsidP="00000000" w:rsidRDefault="00000000" w:rsidRPr="00000000" w14:paraId="0000000F">
      <w:pPr>
        <w:spacing w:after="240" w:lineRule="auto"/>
        <w:ind w:firstLine="720"/>
        <w:jc w:val="both"/>
        <w:rPr>
          <w:i w:val="1"/>
          <w:iCs w:val="1"/>
          <w:color w:val="000000"/>
          <w:sz w:val="24"/>
          <w:szCs w:val="24"/>
        </w:rPr>
      </w:pPr>
      <w:r w:rsidDel="00000000" w:rsidR="00000000" w:rsidRPr="00000000">
        <w:rPr>
          <w:i w:val="1"/>
          <w:iCs w:val="1"/>
          <w:color w:val="000000"/>
          <w:sz w:val="24"/>
          <w:szCs w:val="24"/>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p>
    <w:p w:rsidR="00000000" w:rsidDel="00000000" w:rsidP="00000000" w:rsidRDefault="00000000" w:rsidRPr="00000000" w14:paraId="00000010">
      <w:pPr>
        <w:spacing w:after="240" w:lineRule="auto"/>
        <w:ind w:firstLine="708"/>
        <w:jc w:val="both"/>
        <w:rPr>
          <w:color w:val="000000"/>
          <w:sz w:val="24"/>
          <w:szCs w:val="24"/>
        </w:rPr>
      </w:pPr>
      <w:r w:rsidDel="00000000" w:rsidR="00000000" w:rsidRPr="00000000">
        <w:rPr>
          <w:color w:val="000000"/>
          <w:sz w:val="24"/>
          <w:szCs w:val="24"/>
          <w:rtl w:val="0"/>
        </w:rPr>
        <w:t xml:space="preserve">Сигналът е по реда на чл. 47, ал. 2 от ЗПКОНПИ.</w:t>
      </w:r>
    </w:p>
    <w:p w:rsidR="00000000" w:rsidDel="00000000" w:rsidP="00000000" w:rsidRDefault="00000000" w:rsidRPr="00000000" w14:paraId="00000011">
      <w:pPr>
        <w:spacing w:after="240" w:lineRule="auto"/>
        <w:jc w:val="both"/>
        <w:rPr>
          <w:sz w:val="24"/>
          <w:szCs w:val="24"/>
        </w:rPr>
      </w:pPr>
      <w:r w:rsidDel="00000000" w:rsidR="00000000" w:rsidRPr="00000000">
        <w:rPr>
          <w:sz w:val="24"/>
          <w:szCs w:val="24"/>
          <w:rtl w:val="0"/>
        </w:rPr>
        <w:tab/>
        <w:t xml:space="preserve">С Решение на Народното събрание от 07.11.2014г. за избиране на Министерски съвет на Република България, Николина Ангелкова е избрана за министър на туризма и е изпълнявала тази длъжност до 27.01.2017г., от която дата с Указ №58 на Президента от 24.01.2017г. е назначено служебно правителство.</w:t>
      </w:r>
    </w:p>
    <w:p w:rsidR="00000000" w:rsidDel="00000000" w:rsidP="00000000" w:rsidRDefault="00000000" w:rsidRPr="00000000" w14:paraId="00000012">
      <w:pPr>
        <w:spacing w:after="240" w:lineRule="auto"/>
        <w:ind w:firstLine="708"/>
        <w:jc w:val="both"/>
        <w:rPr>
          <w:sz w:val="24"/>
          <w:szCs w:val="24"/>
        </w:rPr>
      </w:pPr>
      <w:r w:rsidDel="00000000" w:rsidR="00000000" w:rsidRPr="00000000">
        <w:rPr>
          <w:sz w:val="24"/>
          <w:szCs w:val="24"/>
          <w:rtl w:val="0"/>
        </w:rPr>
        <w:t xml:space="preserve">С решение на Народното събрание от 04.05.2017г. за избиране на Министерски съвет на Република България, Николина Ангелкова е избрана за министър на туризма.</w:t>
      </w:r>
    </w:p>
    <w:p w:rsidR="00000000" w:rsidDel="00000000" w:rsidP="00000000" w:rsidRDefault="00000000" w:rsidRPr="00000000" w14:paraId="00000013">
      <w:pPr>
        <w:spacing w:after="240" w:lineRule="auto"/>
        <w:jc w:val="both"/>
        <w:rPr>
          <w:sz w:val="24"/>
          <w:szCs w:val="24"/>
        </w:rPr>
      </w:pPr>
      <w:r w:rsidDel="00000000" w:rsidR="00000000" w:rsidRPr="00000000">
        <w:rPr>
          <w:sz w:val="24"/>
          <w:szCs w:val="24"/>
          <w:rtl w:val="0"/>
        </w:rPr>
        <w:tab/>
        <w:t xml:space="preserve">Подала е в законоустановения срок декларации по чл.12, т.1 във връзка с чл.5 от ЗПУКИ (отм.) с вх. № АД-403-20-1/13.11.2014г. и декларация по чл.12, т.2 във връзка с чл.14 от ЗПУКИ (отм.), както и декларация с вх. № АД-754-00-82/21.04.2017г. и декларация по чл.12, т.2 във връзка с чл.14 от ЗПУКИ (отм.)</w:t>
      </w:r>
    </w:p>
    <w:p w:rsidR="00000000" w:rsidDel="00000000" w:rsidP="00000000" w:rsidRDefault="00000000" w:rsidRPr="00000000" w14:paraId="00000014">
      <w:pPr>
        <w:spacing w:after="240" w:lineRule="auto"/>
        <w:ind w:firstLine="708"/>
        <w:jc w:val="both"/>
        <w:rPr>
          <w:sz w:val="24"/>
          <w:szCs w:val="24"/>
        </w:rPr>
      </w:pPr>
      <w:r w:rsidDel="00000000" w:rsidR="00000000" w:rsidRPr="00000000">
        <w:rPr>
          <w:sz w:val="24"/>
          <w:szCs w:val="24"/>
          <w:rtl w:val="0"/>
        </w:rPr>
        <w:t xml:space="preserve">Видно от Нотариален акт за покупко-продажба на недвижим имот, Акт № 49, том 111, рег. 2910, н.д. 418/2008 г. „***“ ЕООД, представлявано от управителя на дружеството О.С.Б., продава на Николина Панайотова Николова следните недвижими имоти:</w:t>
      </w:r>
    </w:p>
    <w:p w:rsidR="00000000" w:rsidDel="00000000" w:rsidP="00000000" w:rsidRDefault="00000000" w:rsidRPr="00000000" w14:paraId="00000015">
      <w:pPr>
        <w:spacing w:after="240" w:lineRule="auto"/>
        <w:jc w:val="both"/>
        <w:rPr>
          <w:sz w:val="24"/>
          <w:szCs w:val="24"/>
        </w:rPr>
      </w:pPr>
      <w:r w:rsidDel="00000000" w:rsidR="00000000" w:rsidRPr="00000000">
        <w:rPr>
          <w:sz w:val="24"/>
          <w:szCs w:val="24"/>
          <w:rtl w:val="0"/>
        </w:rPr>
        <w:t xml:space="preserve"> </w:t>
        <w:tab/>
        <w:t xml:space="preserve">1. Апартамент № 6 в груб строеж, находящ се на първи етаж от жилищна сграда в ***, с административен адрес ***, със застроена площ от 116,96 кв.м, заедно с 3,667% идеални части от общите части на магазинната и жилищната част на сградата, отговарящи на 15,97 кв.м. и заедно 3,26% идеални части от урегулирания поземлен имот, в който е построена сградата съставляващ УПИ *-*** в квартал *** по регулационния план на ***, целият с площ от 960 кв.м. </w:t>
      </w:r>
    </w:p>
    <w:p w:rsidR="00000000" w:rsidDel="00000000" w:rsidP="00000000" w:rsidRDefault="00000000" w:rsidRPr="00000000" w14:paraId="00000016">
      <w:pPr>
        <w:spacing w:after="240" w:lineRule="auto"/>
        <w:jc w:val="both"/>
        <w:rPr>
          <w:sz w:val="24"/>
          <w:szCs w:val="24"/>
        </w:rPr>
      </w:pPr>
      <w:r w:rsidDel="00000000" w:rsidR="00000000" w:rsidRPr="00000000">
        <w:rPr>
          <w:sz w:val="24"/>
          <w:szCs w:val="24"/>
          <w:rtl w:val="0"/>
        </w:rPr>
        <w:t xml:space="preserve"> </w:t>
        <w:tab/>
        <w:t xml:space="preserve">2. Подземен гараж №6, находящ се в сутерена на жилищната сграда в ***, с административен адрес ***, със застроена площ от 24,54 кв.м., заедно с 4,804% идеални части от общите части на подземните и надземни гаражи в сградата и заедно с 0,53% идеални части от урегулирания поземлен имот, в който е построена сградата, за продажна цена общо в размер на 75000 лв. с включен ДДС.</w:t>
      </w:r>
    </w:p>
    <w:p w:rsidR="00000000" w:rsidDel="00000000" w:rsidP="00000000" w:rsidRDefault="00000000" w:rsidRPr="00000000" w14:paraId="00000017">
      <w:pPr>
        <w:spacing w:after="240" w:lineRule="auto"/>
        <w:jc w:val="both"/>
        <w:rPr>
          <w:sz w:val="24"/>
          <w:szCs w:val="24"/>
        </w:rPr>
      </w:pPr>
      <w:r w:rsidDel="00000000" w:rsidR="00000000" w:rsidRPr="00000000">
        <w:rPr>
          <w:sz w:val="24"/>
          <w:szCs w:val="24"/>
          <w:rtl w:val="0"/>
        </w:rPr>
        <w:tab/>
        <w:t xml:space="preserve">Видно от Нотариален акт за покупко-продажба на недвижим имот № 79, том І, рег.№ 016222, дело № */2015, М. И. Г. продава на Николина Панайотова Ангелкова следните недвижими имоти:</w:t>
      </w:r>
    </w:p>
    <w:p w:rsidR="00000000" w:rsidDel="00000000" w:rsidP="00000000" w:rsidRDefault="00000000" w:rsidRPr="00000000" w14:paraId="00000018">
      <w:pPr>
        <w:spacing w:after="240" w:lineRule="auto"/>
        <w:ind w:firstLine="708"/>
        <w:jc w:val="both"/>
        <w:rPr>
          <w:sz w:val="24"/>
          <w:szCs w:val="24"/>
        </w:rPr>
      </w:pPr>
      <w:r w:rsidDel="00000000" w:rsidR="00000000" w:rsidRPr="00000000">
        <w:rPr>
          <w:sz w:val="24"/>
          <w:szCs w:val="24"/>
          <w:rtl w:val="0"/>
        </w:rPr>
        <w:t xml:space="preserve">1. Апартамент № 9, находящ се на **етаж, кота +8,55 метра от жилищна сграда Блок „А“, намираща се в *** , с административен адрес ***, със застроена площ от 132,06 кв.м., заедно с 6,21% идеални части от общите части на сградата и толкова идеални части от урегулиран поземлен имот върху, който е построена сградата, целият с площ от 630 кв.м., който имот съгласно план за регулация, утвърден със Заповед № РД-09-50-149 от 17.03.1999 г., потвърдена с Решение №85 по Протокол № 56/06.08.2003г. на ** и във връзка със Заповед № РД-09-09-18 от 2004 г. на кмета на *** община, представлява УПИ **-*** в квартал *** по плана на ***. </w:t>
      </w:r>
    </w:p>
    <w:p w:rsidR="00000000" w:rsidDel="00000000" w:rsidP="00000000" w:rsidRDefault="00000000" w:rsidRPr="00000000" w14:paraId="00000019">
      <w:pPr>
        <w:spacing w:after="240" w:lineRule="auto"/>
        <w:ind w:firstLine="708"/>
        <w:jc w:val="both"/>
        <w:rPr>
          <w:sz w:val="24"/>
          <w:szCs w:val="24"/>
        </w:rPr>
      </w:pPr>
      <w:r w:rsidDel="00000000" w:rsidR="00000000" w:rsidRPr="00000000">
        <w:rPr>
          <w:sz w:val="24"/>
          <w:szCs w:val="24"/>
          <w:rtl w:val="0"/>
        </w:rPr>
        <w:t xml:space="preserve">2. Гараж № 3, находящ се на партерния етаж от жилищна сграда БЛОК „А“, намираща се в ***, с административен адрес **, със застроена площ от 18,70 кв.м., заедно с 0,88% идеални части от общите части на сградата и толкова идеални части от урегулиран поземлен имот, върху който е построена сградата.</w:t>
      </w:r>
    </w:p>
    <w:p w:rsidR="00000000" w:rsidDel="00000000" w:rsidP="00000000" w:rsidRDefault="00000000" w:rsidRPr="00000000" w14:paraId="0000001A">
      <w:pPr>
        <w:spacing w:after="240" w:lineRule="auto"/>
        <w:ind w:firstLine="708"/>
        <w:jc w:val="both"/>
        <w:rPr>
          <w:sz w:val="24"/>
          <w:szCs w:val="24"/>
        </w:rPr>
      </w:pPr>
      <w:r w:rsidDel="00000000" w:rsidR="00000000" w:rsidRPr="00000000">
        <w:rPr>
          <w:sz w:val="24"/>
          <w:szCs w:val="24"/>
          <w:rtl w:val="0"/>
        </w:rPr>
        <w:t xml:space="preserve">На 02.10.2017 г. съгласно Нотариален акт за покупко-продажба на недвижим имот № 133, том № VІІ, общ рег. № 11196, дело № 1193 от 2017 година, „***“ ЕООД, представлявано от управителя си и едноличен собственик на капитала Л.Г.В. продава на Х.Д.А., действащ в качеството си на родител и законен представител на Д.Х.А., следните собствени на Дружеството недвижими имоти, находящи се в ***, находящи се в сграда №1, разположена в поземлен имот с идентификатор *** по кадастралната карта и кадастралните регистри за град ***, одобрени със Заповед РД-18-3/11.01.2011 г. на Изпълнителния директор на АГКК, последно изменение със заповед: КД-14-22-453/01.08.2011г. на Началника на СГКК – ***, с адрес на поземления имот: ***, с площ от 834 кв.м., по Скица за поземлен имот № *** и с площ от 845 кв.м. по Нотариален акт за покупко-продажба на недвижим имот № 3, том ІІІ, рег. № 3950, дело № 377 от 2008г., вписан в Служба по вписванията – ***, вх. рег. № 79187 от 29.10.2008 г., Акт № 61, том СХСVІ, дело № 541711 г, а именно:</w:t>
      </w:r>
    </w:p>
    <w:p w:rsidR="00000000" w:rsidDel="00000000" w:rsidP="00000000" w:rsidRDefault="00000000" w:rsidRPr="00000000" w14:paraId="0000001B">
      <w:pPr>
        <w:spacing w:after="240" w:lineRule="auto"/>
        <w:ind w:firstLine="360"/>
        <w:jc w:val="both"/>
        <w:rPr>
          <w:sz w:val="24"/>
          <w:szCs w:val="24"/>
        </w:rPr>
      </w:pPr>
      <w:r w:rsidDel="00000000" w:rsidR="00000000" w:rsidRPr="00000000">
        <w:rPr>
          <w:sz w:val="24"/>
          <w:szCs w:val="24"/>
          <w:rtl w:val="0"/>
        </w:rPr>
        <w:t xml:space="preserve">1. Самостоятелен обект в сграда с идентификатор **** по кадастралната карта и кадастралните регистри на ***, одобрени със Заповед № РД-18-3/11.01.2011г. на Изпълнителния директор на АГКК, с адрес ***, апартамент-офис, с предназначение на самостоятелния обект: жилище, апартамент, с брой нива на обекта – 1, съгласно кадастралната Схема на самостоятелен обект в сграда № ***, с площ от 216,71 кв.м., ведно с прилежащите на обекта 22,16% идеални части, равняващи се на 20,26 кв.м. от общите части на сградата и 22,46% идеални части от поземления имот.</w:t>
      </w:r>
    </w:p>
    <w:p w:rsidR="00000000" w:rsidDel="00000000" w:rsidP="00000000" w:rsidRDefault="00000000" w:rsidRPr="00000000" w14:paraId="0000001C">
      <w:pPr>
        <w:spacing w:after="240" w:lineRule="auto"/>
        <w:ind w:firstLine="360"/>
        <w:jc w:val="both"/>
        <w:rPr>
          <w:sz w:val="24"/>
          <w:szCs w:val="24"/>
        </w:rPr>
      </w:pPr>
      <w:r w:rsidDel="00000000" w:rsidR="00000000" w:rsidRPr="00000000">
        <w:rPr>
          <w:sz w:val="24"/>
          <w:szCs w:val="24"/>
          <w:rtl w:val="0"/>
        </w:rPr>
        <w:t xml:space="preserve">2. Една втора идеални части от самостоятелен обект в сграда с идентификатор *** по кадастралната карта и кадастралните регистри на ***, одобрени със Заповед РД-18-3/11.01.2011 г. на Изпълнителния директор на АГКК, с адрес *** етаж минус едно, гараж 2, с предназначение на самостоятелния обект: гараж в сграда, с брой нива на обекта – едно, с площ на целия обект от 46,40 кв.м.</w:t>
      </w:r>
    </w:p>
    <w:p w:rsidR="00000000" w:rsidDel="00000000" w:rsidP="00000000" w:rsidRDefault="00000000" w:rsidRPr="00000000" w14:paraId="0000001D">
      <w:pPr>
        <w:spacing w:after="240" w:lineRule="auto"/>
        <w:ind w:firstLine="360"/>
        <w:jc w:val="both"/>
        <w:rPr>
          <w:sz w:val="24"/>
          <w:szCs w:val="24"/>
        </w:rPr>
      </w:pPr>
      <w:r w:rsidDel="00000000" w:rsidR="00000000" w:rsidRPr="00000000">
        <w:rPr>
          <w:sz w:val="24"/>
          <w:szCs w:val="24"/>
          <w:rtl w:val="0"/>
        </w:rPr>
        <w:t xml:space="preserve">3. Една четвърт идеални части от самостоятелен обект в сграда с идентификатор *** по кадастралната карта и кадастралните регистри на ***, одобрени със Заповед РД-18-3/11.01.2011 г. на Изпълнителния директор на АГКК, с адрес ***, етаж минус едно, с предназначение на самостоятелния обект „за спортна и развлекателна дейност“, брой нива на обекта – едно, с площ от 89,39 кв.м.</w:t>
      </w:r>
    </w:p>
    <w:p w:rsidR="00000000" w:rsidDel="00000000" w:rsidP="00000000" w:rsidRDefault="00000000" w:rsidRPr="00000000" w14:paraId="0000001E">
      <w:pPr>
        <w:spacing w:after="240" w:lineRule="auto"/>
        <w:ind w:firstLine="708"/>
        <w:jc w:val="both"/>
        <w:rPr>
          <w:sz w:val="24"/>
          <w:szCs w:val="24"/>
        </w:rPr>
      </w:pPr>
      <w:r w:rsidDel="00000000" w:rsidR="00000000" w:rsidRPr="00000000">
        <w:rPr>
          <w:sz w:val="24"/>
          <w:szCs w:val="24"/>
          <w:rtl w:val="0"/>
        </w:rPr>
        <w:t xml:space="preserve">Продажната цена е заплатена след вписване на нотариалния акт от компетентната Служба по вписвания към Агенция по вписвания. Средствата са от договор за дарение сключен на 30.08.2017 г. от П.П., който дарява на Х.А., действащ в качеството си на родител и законен представител на Д. А., сума в размер на 240 000 евро, като със същата следва да се закупят посочените в нотариалния акт недвижими имоти.</w:t>
      </w:r>
    </w:p>
    <w:p w:rsidR="00000000" w:rsidDel="00000000" w:rsidP="00000000" w:rsidRDefault="00000000" w:rsidRPr="00000000" w14:paraId="0000001F">
      <w:pPr>
        <w:spacing w:after="240" w:lineRule="auto"/>
        <w:ind w:firstLine="708"/>
        <w:jc w:val="both"/>
        <w:rPr>
          <w:sz w:val="24"/>
          <w:szCs w:val="24"/>
        </w:rPr>
      </w:pPr>
      <w:r w:rsidDel="00000000" w:rsidR="00000000" w:rsidRPr="00000000">
        <w:rPr>
          <w:sz w:val="24"/>
          <w:szCs w:val="24"/>
          <w:rtl w:val="0"/>
        </w:rPr>
        <w:t xml:space="preserve">Видно от Нотариален акт за покупко-продажба на недвижим имот № 153, том № ІV, рег. №15216, дело № 651/2018 година, Л.Ц. Б. продава на Николина Панайотова Ангелкова недвижим имот (дворно място), находящ се в ***, представляващ съгласно документи за собственост парцел *** в квартал № * по плана на в.з. „***“ * (първа част), целият парцел от 1242 кв.м., представляващ съгласно кадастралната скица поземлен имот с идентификатор *** по кадастралната карта и кадастрални регистри на гр. ***, община ***, област ***, одобрени със Заповед № РД-18-3-11.01.2011г. на ИД на АГКК, последно изменение със Заповед № 18-6773-13.08.2018 г. на Началника на СГКК-****, с адрес *** с площ от 1253 кв.м.</w:t>
      </w:r>
    </w:p>
    <w:p w:rsidR="00000000" w:rsidDel="00000000" w:rsidP="00000000" w:rsidRDefault="00000000" w:rsidRPr="00000000" w14:paraId="00000020">
      <w:pPr>
        <w:spacing w:after="240" w:lineRule="auto"/>
        <w:ind w:firstLine="708"/>
        <w:jc w:val="both"/>
        <w:rPr>
          <w:sz w:val="24"/>
          <w:szCs w:val="24"/>
        </w:rPr>
      </w:pPr>
      <w:r w:rsidDel="00000000" w:rsidR="00000000" w:rsidRPr="00000000">
        <w:rPr>
          <w:sz w:val="24"/>
          <w:szCs w:val="24"/>
          <w:rtl w:val="0"/>
        </w:rPr>
        <w:t xml:space="preserve">Видно от писмо с вх. № ЦУ 01/12097/17.05.2019г. на ръководителя на Главния инспекторат на Министерския съвет, в Главния инспекторат не са налични договори или други документи относно сключвани и извършвани дейности от Николина Панайотова Николова (Ангелкова) по отношение на „****“ ЕООД, представлявано от Л.Г.В.</w:t>
      </w:r>
    </w:p>
    <w:p w:rsidR="00000000" w:rsidDel="00000000" w:rsidP="00000000" w:rsidRDefault="00000000" w:rsidRPr="00000000" w14:paraId="00000021">
      <w:pPr>
        <w:spacing w:after="240" w:lineRule="auto"/>
        <w:jc w:val="both"/>
        <w:rPr>
          <w:i w:val="1"/>
          <w:iCs w:val="1"/>
          <w:sz w:val="24"/>
          <w:szCs w:val="24"/>
        </w:rPr>
      </w:pPr>
      <w:r w:rsidDel="00000000" w:rsidR="00000000" w:rsidRPr="00000000">
        <w:rPr>
          <w:sz w:val="24"/>
          <w:szCs w:val="24"/>
          <w:rtl w:val="0"/>
        </w:rPr>
        <w:tab/>
      </w:r>
      <w:r w:rsidDel="00000000" w:rsidR="00000000" w:rsidRPr="00000000">
        <w:rPr>
          <w:i w:val="1"/>
          <w:iCs w:val="1"/>
          <w:sz w:val="24"/>
          <w:szCs w:val="24"/>
          <w:rtl w:val="0"/>
        </w:rPr>
        <w:t xml:space="preserve">Въз основа на така изяснената фактическа обстановка, комисията установи следното от правна страна:</w:t>
      </w:r>
    </w:p>
    <w:p w:rsidR="00000000" w:rsidDel="00000000" w:rsidP="00000000" w:rsidRDefault="00000000" w:rsidRPr="00000000" w14:paraId="00000022">
      <w:pPr>
        <w:spacing w:after="240" w:lineRule="auto"/>
        <w:ind w:firstLine="567"/>
        <w:jc w:val="both"/>
        <w:rPr>
          <w:sz w:val="24"/>
          <w:szCs w:val="24"/>
        </w:rPr>
      </w:pPr>
      <w:r w:rsidDel="00000000" w:rsidR="00000000" w:rsidRPr="00000000">
        <w:rPr>
          <w:sz w:val="24"/>
          <w:szCs w:val="24"/>
          <w:rtl w:val="0"/>
        </w:rPr>
        <w:t xml:space="preserve">Сигналът е образуван при условията на чл. 47, ал. 2 от ЗПКОНПИ.</w:t>
      </w:r>
    </w:p>
    <w:p w:rsidR="00000000" w:rsidDel="00000000" w:rsidP="00000000" w:rsidRDefault="00000000" w:rsidRPr="00000000" w14:paraId="00000023">
      <w:pPr>
        <w:tabs>
          <w:tab w:val="left" w:leader="none" w:pos="0"/>
        </w:tabs>
        <w:spacing w:after="240" w:lineRule="auto"/>
        <w:ind w:right="133" w:firstLine="709"/>
        <w:jc w:val="both"/>
        <w:rPr>
          <w:sz w:val="24"/>
          <w:szCs w:val="24"/>
        </w:rPr>
      </w:pPr>
      <w:r w:rsidDel="00000000" w:rsidR="00000000" w:rsidRPr="00000000">
        <w:rPr>
          <w:sz w:val="24"/>
          <w:szCs w:val="24"/>
          <w:rtl w:val="0"/>
        </w:rPr>
        <w:t xml:space="preserve">За да е осъществен конфликт на интереси по смисъла на чл. 2 от ЗПУКИ (отм.), респ. чл.52 от ЗПКОНПИ, следва да са налице три кумулативно изискуеми предпоставки: лице, заемащо публична длъжност по смисъла на чл. 3 от ЗПУКИ (отм.), респ. лице,, заемащо висша публична длъжност по смисъла на чл. 6, ал. 1 от ЗПКОНПИ,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4">
      <w:pPr>
        <w:tabs>
          <w:tab w:val="left" w:leader="none" w:pos="0"/>
        </w:tabs>
        <w:spacing w:after="240" w:lineRule="auto"/>
        <w:ind w:right="133" w:firstLine="709"/>
        <w:jc w:val="both"/>
        <w:rPr>
          <w:sz w:val="24"/>
          <w:szCs w:val="24"/>
        </w:rPr>
      </w:pPr>
      <w:r w:rsidDel="00000000" w:rsidR="00000000" w:rsidRPr="00000000">
        <w:rPr>
          <w:sz w:val="24"/>
          <w:szCs w:val="24"/>
          <w:rtl w:val="0"/>
        </w:rPr>
        <w:t xml:space="preserve">Легалните дефиниции на понятията частен интерес и облага се съдържат в чл. 2 от ЗПУКИ (отм.), респ. чл. 53 и чл. 54 от ЗПКОНПИ. Частен е всеки интерес, който води до облага от материален или нематериален характер за лице, заемащо публична длъжност или за свързани с него лица, включително всяко поето задължение. Облага е всеки доход в пари или в имущество, включително придобиване на дялове или акции, както и предоставяне, прехвърляне или отказ от права, получаване на привилегия или почести, получаване на стоки или услуги безплатно или на цени, по-ниски от пазарните, помощ, глас, подкрепа или влияние, предимство, получаване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5">
      <w:pPr>
        <w:tabs>
          <w:tab w:val="left" w:leader="none" w:pos="0"/>
        </w:tabs>
        <w:spacing w:after="240" w:lineRule="auto"/>
        <w:ind w:right="133"/>
        <w:jc w:val="both"/>
        <w:rPr>
          <w:sz w:val="24"/>
          <w:szCs w:val="24"/>
        </w:rPr>
      </w:pPr>
      <w:r w:rsidDel="00000000" w:rsidR="00000000" w:rsidRPr="00000000">
        <w:rPr>
          <w:sz w:val="24"/>
          <w:szCs w:val="24"/>
          <w:rtl w:val="0"/>
        </w:rPr>
        <w:tab/>
        <w:t xml:space="preserve">Предвид факта, че ЗПУКИ (отм.) влиза в сила на 01.01.2009г., към датата на закупуването на недвижими имоти – апартамент и гараж, находящи се в ***, през 2008г., няма правна норма, която може да бъде приложена. Съгласно императивните разпоредби на чл. 14, ал. 1 и ал. 2 от Закона за нормативните актове, разпоредбите на закона нямат обратно действие, освен по изключение, с изрична разпоредба. В ЗПУКИ (отм.) няма предвидена такава разпоредба, т.е. същият намира приложение по отношение на факти и обстоятелства, настъпили след 01.01.2009г., поради което в тази му част сигналът следва да бъде прекратен.</w:t>
      </w:r>
    </w:p>
    <w:p w:rsidR="00000000" w:rsidDel="00000000" w:rsidP="00000000" w:rsidRDefault="00000000" w:rsidRPr="00000000" w14:paraId="00000026">
      <w:pPr>
        <w:tabs>
          <w:tab w:val="left" w:leader="none" w:pos="0"/>
        </w:tabs>
        <w:spacing w:after="240" w:lineRule="auto"/>
        <w:ind w:right="133"/>
        <w:jc w:val="both"/>
        <w:rPr>
          <w:sz w:val="24"/>
          <w:szCs w:val="24"/>
        </w:rPr>
      </w:pPr>
      <w:r w:rsidDel="00000000" w:rsidR="00000000" w:rsidRPr="00000000">
        <w:rPr>
          <w:sz w:val="24"/>
          <w:szCs w:val="24"/>
          <w:rtl w:val="0"/>
        </w:rPr>
        <w:tab/>
        <w:t xml:space="preserve">Николина Ангелкова в качеството си на министър на туризма е лице, заемало публична длъжност по смисъла на чл.3, т.4 от ЗПУКИ (отм.) и лице, заемащо висша публична длъжност по смисъла на чл.6, ал.1, т.3 от ЗПКОНПИ.</w:t>
      </w:r>
    </w:p>
    <w:p w:rsidR="00000000" w:rsidDel="00000000" w:rsidP="00000000" w:rsidRDefault="00000000" w:rsidRPr="00000000" w14:paraId="00000027">
      <w:pPr>
        <w:tabs>
          <w:tab w:val="left" w:leader="none" w:pos="0"/>
          <w:tab w:val="left" w:leader="none" w:pos="567"/>
        </w:tabs>
        <w:spacing w:after="240" w:lineRule="auto"/>
        <w:ind w:right="-32"/>
        <w:jc w:val="both"/>
        <w:rPr>
          <w:sz w:val="24"/>
          <w:szCs w:val="24"/>
        </w:rPr>
      </w:pPr>
      <w:r w:rsidDel="00000000" w:rsidR="00000000" w:rsidRPr="00000000">
        <w:rPr>
          <w:sz w:val="24"/>
          <w:szCs w:val="24"/>
          <w:rtl w:val="0"/>
        </w:rPr>
        <w:tab/>
        <w:t xml:space="preserve">Останалата част от твърденията в сигнала касаят правни действия – сключване на договори за покупко-продажба на недвижими имоти, извършени от Николина Ангелкова и свързани с нея лица в качеството им на физически лица, участници в гражданскоправния оборот, а не в качеството й на лице, заемащо публична длъжност, респ. лице, заемащо висша публична длъжност в периода от 2015г. – апартамент № 9 и гараж № 3, находящи се в ***, 2017г. – поземлен имот, находящ се в *** – ведно с апартамент - офис, гараж № 2, самостоятелен обект за спортна и развлекателна дейност и 2018г. – дворно място в ***,.</w:t>
      </w:r>
      <w:r w:rsidDel="00000000" w:rsidR="00000000" w:rsidRPr="00000000">
        <w:rPr>
          <w:i w:val="1"/>
          <w:iCs w:val="1"/>
          <w:sz w:val="24"/>
          <w:szCs w:val="24"/>
          <w:rtl w:val="0"/>
        </w:rPr>
        <w:t xml:space="preserve"> </w:t>
      </w:r>
      <w:r w:rsidDel="00000000" w:rsidR="00000000" w:rsidRPr="00000000">
        <w:rPr>
          <w:rtl w:val="0"/>
        </w:rPr>
      </w:r>
    </w:p>
    <w:p w:rsidR="00000000" w:rsidDel="00000000" w:rsidP="00000000" w:rsidRDefault="00000000" w:rsidRPr="00000000" w14:paraId="00000028">
      <w:pPr>
        <w:tabs>
          <w:tab w:val="left" w:leader="none" w:pos="567"/>
        </w:tabs>
        <w:spacing w:after="240" w:lineRule="auto"/>
        <w:ind w:right="-32" w:firstLine="709"/>
        <w:jc w:val="both"/>
        <w:rPr>
          <w:color w:val="000000"/>
          <w:sz w:val="24"/>
          <w:szCs w:val="24"/>
        </w:rPr>
      </w:pPr>
      <w:r w:rsidDel="00000000" w:rsidR="00000000" w:rsidRPr="00000000">
        <w:rPr>
          <w:color w:val="000000"/>
          <w:sz w:val="24"/>
          <w:szCs w:val="24"/>
          <w:rtl w:val="0"/>
        </w:rPr>
        <w:t xml:space="preserve">В медийните публикации липсват твърдения за упражнени от </w:t>
      </w:r>
      <w:r w:rsidDel="00000000" w:rsidR="00000000" w:rsidRPr="00000000">
        <w:rPr>
          <w:sz w:val="24"/>
          <w:szCs w:val="24"/>
          <w:rtl w:val="0"/>
        </w:rPr>
        <w:t xml:space="preserve">Николина Ангелкова</w:t>
      </w:r>
      <w:r w:rsidDel="00000000" w:rsidR="00000000" w:rsidRPr="00000000">
        <w:rPr>
          <w:color w:val="000000"/>
          <w:sz w:val="24"/>
          <w:szCs w:val="24"/>
          <w:rtl w:val="0"/>
        </w:rPr>
        <w:t xml:space="preserve"> в качеството й на лице, заемащо публична, респ. лице, заемащо висша публична длъжност, правомощия или задължения по служба във връзка с осъществените покупко-продажби на недвижими имоти. Такива не се събраха и в хода на административното производство.</w:t>
      </w:r>
    </w:p>
    <w:p w:rsidR="00000000" w:rsidDel="00000000" w:rsidP="00000000" w:rsidRDefault="00000000" w:rsidRPr="00000000" w14:paraId="00000029">
      <w:pPr>
        <w:spacing w:after="240" w:lineRule="auto"/>
        <w:ind w:right="-32" w:firstLine="709"/>
        <w:jc w:val="both"/>
        <w:rPr>
          <w:sz w:val="24"/>
          <w:szCs w:val="24"/>
        </w:rPr>
      </w:pPr>
      <w:r w:rsidDel="00000000" w:rsidR="00000000" w:rsidRPr="00000000">
        <w:rPr>
          <w:sz w:val="24"/>
          <w:szCs w:val="24"/>
          <w:rtl w:val="0"/>
        </w:rPr>
        <w:t xml:space="preserve">Предвид изложеното, се налага изводът, че е налице само един от елементите на състава на конфликт на интереси по чл.2 от ЗПУКИ (отм.), респективно чл. 52 от ЗПКОНПИ, а именно: лице заемало публична длъжност и лице, заемащо висша публична длъжност (Николина Панайотова Ангелкова). Липсват обаче упражнени от лицето правомощия по служба в частен интерес – нейн или на свързано с нея лице. Липсата на който и да е елемент от понятието „конфликт на интереси“ обуславя извод за невъзможност за нарушаване на забраните по Глава Втора от ЗПУКИ (отм.), респективно Глава Осма, Раздел II от ЗПКОНПИ, които представляват негова проявна форма и за липсата на конфликт на интереси по смисъла на чл. 2 от ЗПУКИ (отм.) и чл. 52 от ЗПКОНПИ.</w:t>
      </w:r>
    </w:p>
    <w:p w:rsidR="00000000" w:rsidDel="00000000" w:rsidP="00000000" w:rsidRDefault="00000000" w:rsidRPr="00000000" w14:paraId="0000002A">
      <w:pPr>
        <w:tabs>
          <w:tab w:val="left" w:leader="none" w:pos="567"/>
        </w:tabs>
        <w:spacing w:after="240" w:lineRule="auto"/>
        <w:ind w:right="-32" w:firstLine="709"/>
        <w:jc w:val="both"/>
        <w:rPr>
          <w:color w:val="000000"/>
          <w:sz w:val="24"/>
          <w:szCs w:val="24"/>
        </w:rPr>
      </w:pPr>
      <w:r w:rsidDel="00000000" w:rsidR="00000000" w:rsidRPr="00000000">
        <w:rPr>
          <w:color w:val="000000"/>
          <w:sz w:val="24"/>
          <w:szCs w:val="24"/>
          <w:rtl w:val="0"/>
        </w:rPr>
        <w:t xml:space="preserve">Предвид изложеното, на основание </w:t>
      </w:r>
      <w:r w:rsidDel="00000000" w:rsidR="00000000" w:rsidRPr="00000000">
        <w:rPr>
          <w:sz w:val="24"/>
          <w:szCs w:val="24"/>
          <w:rtl w:val="0"/>
        </w:rPr>
        <w:t xml:space="preserve">чл.27, ал.2, т.6 от АПК във вр. с чл.14, ал.1 и ал. 2 от Закона за нормативните актове и </w:t>
      </w:r>
      <w:r w:rsidDel="00000000" w:rsidR="00000000" w:rsidRPr="00000000">
        <w:rPr>
          <w:color w:val="000000"/>
          <w:sz w:val="24"/>
          <w:szCs w:val="24"/>
          <w:rtl w:val="0"/>
        </w:rPr>
        <w:t xml:space="preserve">чл. 74, ал. 1 и ал. 2 от ЗПКОНПИ, Комисията за противодействие на корупцията и за отнемане на незаконно придобитото имущество </w:t>
      </w:r>
    </w:p>
    <w:p w:rsidR="00000000" w:rsidDel="00000000" w:rsidP="00000000" w:rsidRDefault="00000000" w:rsidRPr="00000000" w14:paraId="0000002B">
      <w:pPr>
        <w:spacing w:after="240" w:lineRule="auto"/>
        <w:ind w:firstLine="567"/>
        <w:jc w:val="center"/>
        <w:rPr>
          <w:b w:val="1"/>
          <w:bCs w:val="1"/>
          <w:sz w:val="24"/>
          <w:szCs w:val="24"/>
        </w:rPr>
      </w:pPr>
      <w:r w:rsidDel="00000000" w:rsidR="00000000" w:rsidRPr="00000000">
        <w:rPr>
          <w:b w:val="1"/>
          <w:bCs w:val="1"/>
          <w:sz w:val="24"/>
          <w:szCs w:val="24"/>
          <w:rtl w:val="0"/>
        </w:rPr>
        <w:t xml:space="preserve">РЕШИ:</w:t>
      </w:r>
    </w:p>
    <w:p w:rsidR="00000000" w:rsidDel="00000000" w:rsidP="00000000" w:rsidRDefault="00000000" w:rsidRPr="00000000" w14:paraId="0000002C">
      <w:pPr>
        <w:spacing w:after="240" w:lineRule="auto"/>
        <w:ind w:right="0" w:firstLine="567"/>
        <w:jc w:val="both"/>
        <w:rPr>
          <w:sz w:val="24"/>
          <w:szCs w:val="24"/>
        </w:rPr>
      </w:pPr>
      <w:r w:rsidDel="00000000" w:rsidR="00000000" w:rsidRPr="00000000">
        <w:rPr>
          <w:b w:val="1"/>
          <w:bCs w:val="1"/>
          <w:sz w:val="24"/>
          <w:szCs w:val="24"/>
          <w:rtl w:val="0"/>
        </w:rPr>
        <w:t xml:space="preserve">ПРЕКРАТЯВА</w:t>
      </w:r>
      <w:r w:rsidDel="00000000" w:rsidR="00000000" w:rsidRPr="00000000">
        <w:rPr>
          <w:sz w:val="24"/>
          <w:szCs w:val="24"/>
          <w:rtl w:val="0"/>
        </w:rPr>
        <w:t xml:space="preserve"> производството по сигнал с рег. № ЦУ01/10823/23.04.2019г. против Николина Панайотова Ангелкова с ЕГН: </w:t>
      </w:r>
      <w:r w:rsidDel="00000000" w:rsidR="00000000" w:rsidRPr="00000000">
        <w:rPr>
          <w:color w:val="000000"/>
          <w:sz w:val="24"/>
          <w:szCs w:val="24"/>
          <w:rtl w:val="0"/>
        </w:rPr>
        <w:t xml:space="preserve">****</w:t>
      </w:r>
      <w:r w:rsidDel="00000000" w:rsidR="00000000" w:rsidRPr="00000000">
        <w:rPr>
          <w:sz w:val="24"/>
          <w:szCs w:val="24"/>
          <w:rtl w:val="0"/>
        </w:rPr>
        <w:t xml:space="preserve"> във връзка със закупуването на недвижими имоти – апартамент и гараж, находящи се в *** през 2008 г.</w:t>
      </w:r>
    </w:p>
    <w:p w:rsidR="00000000" w:rsidDel="00000000" w:rsidP="00000000" w:rsidRDefault="00000000" w:rsidRPr="00000000" w14:paraId="0000002D">
      <w:pPr>
        <w:spacing w:after="240" w:lineRule="auto"/>
        <w:ind w:firstLine="567"/>
        <w:jc w:val="both"/>
        <w:rPr>
          <w:color w:val="000000"/>
          <w:sz w:val="24"/>
          <w:szCs w:val="24"/>
        </w:rPr>
      </w:pPr>
      <w:r w:rsidDel="00000000" w:rsidR="00000000" w:rsidRPr="00000000">
        <w:rPr>
          <w:b w:val="1"/>
          <w:bCs w:val="1"/>
          <w:sz w:val="24"/>
          <w:szCs w:val="24"/>
          <w:rtl w:val="0"/>
        </w:rPr>
        <w:t xml:space="preserve">НЕ УСТАНОВЯВА</w:t>
      </w:r>
      <w:r w:rsidDel="00000000" w:rsidR="00000000" w:rsidRPr="00000000">
        <w:rPr>
          <w:sz w:val="24"/>
          <w:szCs w:val="24"/>
          <w:rtl w:val="0"/>
        </w:rPr>
        <w:t xml:space="preserve"> конфликт на интереси по отношение на Николина Панайотова Ангелкова </w:t>
      </w:r>
      <w:r w:rsidDel="00000000" w:rsidR="00000000" w:rsidRPr="00000000">
        <w:rPr>
          <w:color w:val="000000"/>
          <w:sz w:val="24"/>
          <w:szCs w:val="24"/>
          <w:rtl w:val="0"/>
        </w:rPr>
        <w:t xml:space="preserve">с ЕГН </w:t>
      </w:r>
      <w:r w:rsidDel="00000000" w:rsidR="00000000" w:rsidRPr="00000000">
        <w:rPr>
          <w:sz w:val="24"/>
          <w:szCs w:val="24"/>
          <w:rtl w:val="0"/>
        </w:rPr>
        <w:t xml:space="preserve">***</w:t>
      </w:r>
      <w:r w:rsidDel="00000000" w:rsidR="00000000" w:rsidRPr="00000000">
        <w:rPr>
          <w:color w:val="000000"/>
          <w:sz w:val="24"/>
          <w:szCs w:val="24"/>
          <w:rtl w:val="0"/>
        </w:rPr>
        <w:t xml:space="preserve">, министър на туризма и като такава лице, заемало публична длъжност по смисъла на чл. 3, т. 4 от ЗПУКИ (отм.), респективно лице, заемащо висша публична длъжност по смисъла на чл. 6, ал. 1, т. 3 ЗПКОНПИ, във връзка със закупуване на 20.02.</w:t>
      </w:r>
      <w:r w:rsidDel="00000000" w:rsidR="00000000" w:rsidRPr="00000000">
        <w:rPr>
          <w:sz w:val="24"/>
          <w:szCs w:val="24"/>
          <w:rtl w:val="0"/>
        </w:rPr>
        <w:t xml:space="preserve">2015 г. на апартамент и гараж, находящи се в ***</w:t>
      </w:r>
      <w:r w:rsidDel="00000000" w:rsidR="00000000" w:rsidRPr="00000000">
        <w:rPr>
          <w:color w:val="000000"/>
          <w:sz w:val="24"/>
          <w:szCs w:val="24"/>
          <w:rtl w:val="0"/>
        </w:rPr>
        <w:t xml:space="preserve"> на 02.10.</w:t>
      </w:r>
      <w:r w:rsidDel="00000000" w:rsidR="00000000" w:rsidRPr="00000000">
        <w:rPr>
          <w:sz w:val="24"/>
          <w:szCs w:val="24"/>
          <w:rtl w:val="0"/>
        </w:rPr>
        <w:t xml:space="preserve">2017г. на поземлен имот, находящ се в *** – ведно с апартамент - офис, гараж № 2, самостоятелен обект за спортна и развлекателна дейност, както</w:t>
      </w:r>
      <w:r w:rsidDel="00000000" w:rsidR="00000000" w:rsidRPr="00000000">
        <w:rPr>
          <w:color w:val="000000"/>
          <w:sz w:val="24"/>
          <w:szCs w:val="24"/>
          <w:rtl w:val="0"/>
        </w:rPr>
        <w:t xml:space="preserve"> и закупуването на 01.11.2018 г. на </w:t>
      </w:r>
      <w:r w:rsidDel="00000000" w:rsidR="00000000" w:rsidRPr="00000000">
        <w:rPr>
          <w:sz w:val="24"/>
          <w:szCs w:val="24"/>
          <w:rtl w:val="0"/>
        </w:rPr>
        <w:t xml:space="preserve">дворно място, находящо се ***,</w:t>
      </w:r>
      <w:r w:rsidDel="00000000" w:rsidR="00000000" w:rsidRPr="00000000">
        <w:rPr>
          <w:color w:val="000000"/>
          <w:sz w:val="24"/>
          <w:szCs w:val="24"/>
          <w:rtl w:val="0"/>
        </w:rPr>
        <w:t xml:space="preserve"> поради липсата на упражнени правомощия по служба. </w:t>
      </w:r>
    </w:p>
    <w:p w:rsidR="00000000" w:rsidDel="00000000" w:rsidP="00000000" w:rsidRDefault="00000000" w:rsidRPr="00000000" w14:paraId="0000002E">
      <w:pPr>
        <w:spacing w:after="240" w:lineRule="auto"/>
        <w:ind w:right="0" w:firstLine="567"/>
        <w:jc w:val="both"/>
        <w:rPr>
          <w:sz w:val="24"/>
          <w:szCs w:val="24"/>
        </w:rPr>
      </w:pPr>
      <w:r w:rsidDel="00000000" w:rsidR="00000000" w:rsidRPr="00000000">
        <w:rPr>
          <w:sz w:val="24"/>
          <w:szCs w:val="24"/>
          <w:rtl w:val="0"/>
        </w:rPr>
        <w:t xml:space="preserve">Препис от решението да се на Софийска градска прокуратурата, с оглед преценка за реализиране на правомощията по чл.76, ал.2 от ЗПКОНПИ.</w:t>
      </w:r>
    </w:p>
    <w:p w:rsidR="00000000" w:rsidDel="00000000" w:rsidP="00000000" w:rsidRDefault="00000000" w:rsidRPr="00000000" w14:paraId="0000002F">
      <w:pPr>
        <w:spacing w:after="240" w:lineRule="auto"/>
        <w:ind w:left="-284" w:right="-284" w:firstLine="851"/>
        <w:jc w:val="both"/>
        <w:rPr>
          <w:sz w:val="24"/>
          <w:szCs w:val="24"/>
        </w:rPr>
      </w:pPr>
      <w:r w:rsidDel="00000000" w:rsidR="00000000" w:rsidRPr="00000000">
        <w:rPr>
          <w:b w:val="1"/>
          <w:bCs w:val="1"/>
          <w:sz w:val="24"/>
          <w:szCs w:val="24"/>
          <w:rtl w:val="0"/>
        </w:rPr>
        <w:t xml:space="preserve">С РЕШЕНИЕТО ДА БЪДЕ ЗАПОЗНАТА</w:t>
      </w:r>
      <w:r w:rsidDel="00000000" w:rsidR="00000000" w:rsidRPr="00000000">
        <w:rPr>
          <w:sz w:val="24"/>
          <w:szCs w:val="24"/>
          <w:rtl w:val="0"/>
        </w:rPr>
        <w:t xml:space="preserve"> дирекция „Противодействие на корупцията“. </w:t>
      </w:r>
    </w:p>
    <w:p w:rsidR="00000000" w:rsidDel="00000000" w:rsidP="00000000" w:rsidRDefault="00000000" w:rsidRPr="00000000" w14:paraId="00000030">
      <w:pPr>
        <w:spacing w:after="240" w:lineRule="auto"/>
        <w:ind w:right="0" w:firstLine="567"/>
        <w:jc w:val="both"/>
        <w:rPr>
          <w:sz w:val="24"/>
          <w:szCs w:val="24"/>
        </w:rPr>
      </w:pPr>
      <w:r w:rsidDel="00000000" w:rsidR="00000000" w:rsidRPr="00000000">
        <w:rPr>
          <w:sz w:val="24"/>
          <w:szCs w:val="24"/>
          <w:rtl w:val="0"/>
        </w:rPr>
        <w:t xml:space="preserve">Препис от решението да се изпрати на Върховна касационна прокуратурата по пр. пр. № ****/2019г. по описа на ВКП.</w:t>
      </w:r>
    </w:p>
    <w:p w:rsidR="00000000" w:rsidDel="00000000" w:rsidP="00000000" w:rsidRDefault="00000000" w:rsidRPr="00000000" w14:paraId="00000031">
      <w:pPr>
        <w:tabs>
          <w:tab w:val="left" w:leader="none" w:pos="6300"/>
        </w:tabs>
        <w:spacing w:line="276" w:lineRule="auto"/>
        <w:ind w:firstLine="709"/>
        <w:rPr>
          <w:b w:val="1"/>
          <w:bCs w:val="1"/>
          <w:sz w:val="24"/>
          <w:szCs w:val="24"/>
        </w:rPr>
      </w:pPr>
      <w:r w:rsidDel="00000000" w:rsidR="00000000" w:rsidRPr="00000000">
        <w:rPr>
          <w:b w:val="1"/>
          <w:bCs w:val="1"/>
          <w:sz w:val="24"/>
          <w:szCs w:val="24"/>
          <w:rtl w:val="0"/>
        </w:rPr>
        <w:t xml:space="preserve">КОМИСИЯ:</w:t>
      </w:r>
    </w:p>
    <w:p w:rsidR="00000000" w:rsidDel="00000000" w:rsidP="00000000" w:rsidRDefault="00000000" w:rsidRPr="00000000" w14:paraId="00000032">
      <w:pPr>
        <w:spacing w:line="276" w:lineRule="auto"/>
        <w:ind w:firstLine="2268"/>
        <w:rPr>
          <w:b w:val="1"/>
          <w:bCs w:val="1"/>
          <w:sz w:val="24"/>
          <w:szCs w:val="24"/>
        </w:rPr>
      </w:pPr>
      <w:r w:rsidDel="00000000" w:rsidR="00000000" w:rsidRPr="00000000">
        <w:rPr>
          <w:b w:val="1"/>
          <w:bCs w:val="1"/>
          <w:sz w:val="24"/>
          <w:szCs w:val="24"/>
          <w:rtl w:val="0"/>
        </w:rPr>
        <w:t xml:space="preserve">Заместник - председател:………………/Антон Славчев/</w:t>
      </w:r>
    </w:p>
    <w:p w:rsidR="00000000" w:rsidDel="00000000" w:rsidP="00000000" w:rsidRDefault="00000000" w:rsidRPr="00000000" w14:paraId="00000033">
      <w:pPr>
        <w:spacing w:line="276" w:lineRule="auto"/>
        <w:ind w:firstLine="2268"/>
        <w:rPr>
          <w:b w:val="1"/>
          <w:bCs w:val="1"/>
          <w:sz w:val="24"/>
          <w:szCs w:val="24"/>
        </w:rPr>
      </w:pPr>
      <w:r w:rsidDel="00000000" w:rsidR="00000000" w:rsidRPr="00000000">
        <w:rPr>
          <w:b w:val="1"/>
          <w:bCs w:val="1"/>
          <w:sz w:val="24"/>
          <w:szCs w:val="24"/>
          <w:rtl w:val="0"/>
        </w:rPr>
        <w:t xml:space="preserve">Член:…………………...……………....…/Пламен Йоцов/</w:t>
      </w:r>
    </w:p>
    <w:p w:rsidR="00000000" w:rsidDel="00000000" w:rsidP="00000000" w:rsidRDefault="00000000" w:rsidRPr="00000000" w14:paraId="00000034">
      <w:pPr>
        <w:tabs>
          <w:tab w:val="left" w:leader="none" w:pos="567"/>
          <w:tab w:val="left" w:leader="none" w:pos="5400"/>
        </w:tabs>
        <w:spacing w:line="276" w:lineRule="auto"/>
        <w:ind w:firstLine="2268"/>
        <w:jc w:val="both"/>
        <w:rPr>
          <w:b w:val="1"/>
          <w:bCs w:val="1"/>
          <w:sz w:val="24"/>
          <w:szCs w:val="24"/>
        </w:rPr>
      </w:pPr>
      <w:r w:rsidDel="00000000" w:rsidR="00000000" w:rsidRPr="00000000">
        <w:rPr>
          <w:b w:val="1"/>
          <w:bCs w:val="1"/>
          <w:sz w:val="24"/>
          <w:szCs w:val="24"/>
          <w:rtl w:val="0"/>
        </w:rPr>
        <w:t xml:space="preserve">Член:…………………………………..../Силвия Къдрева/</w:t>
      </w:r>
    </w:p>
    <w:sectPr>
      <w:headerReference r:id="rId6" w:type="first"/>
      <w:footerReference r:id="rId7" w:type="default"/>
      <w:footerReference r:id="rId8" w:type="first"/>
      <w:pgSz w:h="16834" w:w="11909" w:orient="portrait"/>
      <w:pgMar w:bottom="1276" w:top="1702" w:left="1134" w:right="1277" w:header="567" w:footer="74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sz w:val="24"/>
        <w:szCs w:val="24"/>
      </w:rPr>
    </w:pPr>
    <w:r w:rsidDel="00000000" w:rsidR="00000000" w:rsidRPr="00000000">
      <w:rPr>
        <w:rtl w:val="0"/>
      </w:rPr>
    </w:r>
  </w:p>
  <w:tbl>
    <w:tblPr>
      <w:tblStyle w:val="Table1"/>
      <w:tblW w:w="10599.0" w:type="dxa"/>
      <w:jc w:val="left"/>
      <w:tblInd w:w="-115.0" w:type="dxa"/>
      <w:tblLayout w:type="fixed"/>
      <w:tblLook w:val="04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0" distR="0">
                <wp:extent cx="1364400" cy="1364400"/>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4400" cy="1364400"/>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p>
        <w:p w:rsidR="00000000" w:rsidDel="00000000" w:rsidP="00000000" w:rsidRDefault="00000000" w:rsidRPr="00000000" w14:paraId="00000038">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p>
        <w:p w:rsidR="00000000" w:rsidDel="00000000" w:rsidP="00000000" w:rsidRDefault="00000000" w:rsidRPr="00000000" w14:paraId="00000039">
          <w:pPr>
            <w:pBdr>
              <w:bottom w:color="000000" w:space="1" w:sz="6" w:val="single"/>
            </w:pBdr>
            <w:tabs>
              <w:tab w:val="center" w:leader="none" w:pos="4153"/>
              <w:tab w:val="right" w:leader="none" w:pos="8306"/>
            </w:tabs>
            <w:spacing w:after="20" w:before="20" w:lineRule="auto"/>
            <w:jc w:val="center"/>
            <w:rPr>
              <w:b w:val="1"/>
              <w:bCs w:val="1"/>
              <w:sz w:val="24"/>
              <w:szCs w:val="24"/>
            </w:rPr>
          </w:pPr>
          <w:r w:rsidDel="00000000" w:rsidR="00000000" w:rsidRPr="00000000">
            <w:rPr>
              <w:b w:val="1"/>
              <w:bCs w:val="1"/>
              <w:sz w:val="24"/>
              <w:szCs w:val="24"/>
              <w:rtl w:val="0"/>
            </w:rPr>
            <w:t xml:space="preserve">К О Р У П Ц И Я Т А   И   З А   О Т Н Е М А Н Е   Н А   Н Е З А К О Н Н О    П Р И Д О Б И Т О Т О   И М У Щ Е С Т В О</w:t>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20"/>
              <w:szCs w:val="20"/>
              <w:u w:val="none"/>
              <w:shd w:fill="auto" w:val="clear"/>
              <w:vertAlign w:val="baseline"/>
              <w:rtl w:val="0"/>
            </w:rPr>
            <w:t xml:space="preserve">София 1000, пл. “Света Неделя” №6,  тел: (+359 2)  9401 444,  факс: (+359 2) 9401 595</w:t>
          </w:r>
          <w:r w:rsidDel="00000000" w:rsidR="00000000" w:rsidRPr="00000000">
            <w:rPr>
              <w:rtl w:val="0"/>
            </w:rPr>
          </w:r>
        </w:p>
      </w:tc>
    </w:tr>
  </w:tbl>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