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РС-16588-19-070</w:t>
      </w:r>
      <w:r w:rsidDel="00000000" w:rsidR="00000000" w:rsidRPr="00000000">
        <w:rPr>
          <w:rtl w:val="0"/>
        </w:rPr>
      </w:r>
    </w:p>
    <w:p w:rsidR="00000000" w:rsidDel="00000000" w:rsidP="00000000" w:rsidRDefault="00000000" w:rsidRPr="00000000" w14:paraId="00000003">
      <w:pPr>
        <w:ind w:firstLine="567"/>
        <w:jc w:val="both"/>
        <w:rPr>
          <w:u w:val="single"/>
          <w:vertAlign w:val="baseline"/>
        </w:rPr>
      </w:pPr>
      <w:r w:rsidDel="00000000" w:rsidR="00000000" w:rsidRPr="00000000">
        <w:rPr>
          <w:vertAlign w:val="baseline"/>
          <w:rtl w:val="0"/>
        </w:rPr>
        <w:t xml:space="preserve">Днес, 16.10.2019г.,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5">
      <w:pPr>
        <w:ind w:firstLine="567"/>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567"/>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ind w:right="141" w:firstLine="567"/>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vertAlign w:val="baseline"/>
          <w:rtl w:val="0"/>
        </w:rPr>
        <w:t xml:space="preserve">ЦУ01/</w:t>
      </w:r>
      <w:r w:rsidDel="00000000" w:rsidR="00000000" w:rsidRPr="00000000">
        <w:rPr>
          <w:color w:val="000000"/>
          <w:vertAlign w:val="baseline"/>
          <w:rtl w:val="0"/>
        </w:rPr>
        <w:t xml:space="preserve">16588</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от 01.08.2019 г., по описа на КПКОНПИ.</w:t>
      </w:r>
      <w:r w:rsidDel="00000000" w:rsidR="00000000" w:rsidRPr="00000000">
        <w:rPr>
          <w:rtl w:val="0"/>
        </w:rPr>
      </w:r>
    </w:p>
    <w:p w:rsidR="00000000" w:rsidDel="00000000" w:rsidP="00000000" w:rsidRDefault="00000000" w:rsidRPr="00000000" w14:paraId="0000000B">
      <w:pPr>
        <w:tabs>
          <w:tab w:val="left" w:leader="none" w:pos="0"/>
        </w:tabs>
        <w:ind w:firstLine="567"/>
        <w:jc w:val="both"/>
        <w:rPr>
          <w:vertAlign w:val="baseline"/>
        </w:rPr>
      </w:pPr>
      <w:r w:rsidDel="00000000" w:rsidR="00000000" w:rsidRPr="00000000">
        <w:rPr>
          <w:vertAlign w:val="baseline"/>
          <w:rtl w:val="0"/>
        </w:rPr>
        <w:t xml:space="preserve">Сигналът е насочен против Г.А.Д.-Д. – Главен архитект на район А., Община В.</w:t>
      </w:r>
    </w:p>
    <w:p w:rsidR="00000000" w:rsidDel="00000000" w:rsidP="00000000" w:rsidRDefault="00000000" w:rsidRPr="00000000" w14:paraId="0000000C">
      <w:pPr>
        <w:ind w:firstLine="567"/>
        <w:jc w:val="both"/>
        <w:rPr>
          <w:vertAlign w:val="baseline"/>
        </w:rPr>
      </w:pPr>
      <w:r w:rsidDel="00000000" w:rsidR="00000000" w:rsidRPr="00000000">
        <w:rPr>
          <w:vertAlign w:val="baseline"/>
          <w:rtl w:val="0"/>
        </w:rPr>
        <w:t xml:space="preserve">По същество, в сигнала се твърди, че главният архитект на район А., Община В. – арх. Г. А. Д. – Д. има участие в търговското дружество „*******“ ООД, ЕИК: ********, като това води до съмнение за наличие на конфликт на интереси по отношение на съшата.</w:t>
      </w:r>
    </w:p>
    <w:p w:rsidR="00000000" w:rsidDel="00000000" w:rsidP="00000000" w:rsidRDefault="00000000" w:rsidRPr="00000000" w14:paraId="0000000D">
      <w:pPr>
        <w:ind w:firstLine="567"/>
        <w:jc w:val="both"/>
        <w:rPr>
          <w:vertAlign w:val="baseline"/>
        </w:rPr>
      </w:pPr>
      <w:r w:rsidDel="00000000" w:rsidR="00000000" w:rsidRPr="00000000">
        <w:rPr>
          <w:vertAlign w:val="baseline"/>
          <w:rtl w:val="0"/>
        </w:rPr>
        <w:t xml:space="preserve">Към сигнала са приложени като доказателства справка за извършена проверка и обяснения.</w:t>
      </w:r>
    </w:p>
    <w:p w:rsidR="00000000" w:rsidDel="00000000" w:rsidP="00000000" w:rsidRDefault="00000000" w:rsidRPr="00000000" w14:paraId="0000000E">
      <w:pPr>
        <w:ind w:firstLine="567"/>
        <w:jc w:val="both"/>
        <w:rPr>
          <w:vertAlign w:val="baseline"/>
        </w:rPr>
      </w:pPr>
      <w:r w:rsidDel="00000000" w:rsidR="00000000" w:rsidRPr="00000000">
        <w:rPr>
          <w:vertAlign w:val="baseline"/>
          <w:rtl w:val="0"/>
        </w:rPr>
        <w:t xml:space="preserve">Във връзка с твърденията в сигнала Комисията е изискала от Кмета на район А., Община В. и с писмо, вх. № ЦУ01/23453 от 08.10.2019г. е получила доказателства за служебното качество на Главния архитект на район А. – Заповеди за назначаване на кмета на район А., Община В. № ЗДС-05 от 30.11.2011 г. и № ЗДС-35 от 18.12.2017 г., длъжностна характеристика и 3 бр. декларации по чл.12 от ЗПУКИ (отм.). С писмо изх. №  ЦУ01/18792 от 12.09.2019 г. Комисията е изискала информация и заверени копия на документи във връзка със съгласувани и одобрени проекти, изготвени от „*******“ ООД, както и издадени актове или извършени други действия по отношение на посоченото дружество от Г. А. Д. – Д., в качеството й на главен архитект на район А., Община В..</w:t>
      </w:r>
    </w:p>
    <w:p w:rsidR="00000000" w:rsidDel="00000000" w:rsidP="00000000" w:rsidRDefault="00000000" w:rsidRPr="00000000" w14:paraId="0000000F">
      <w:pPr>
        <w:ind w:firstLine="708"/>
        <w:jc w:val="both"/>
        <w:rPr>
          <w:vertAlign w:val="baseline"/>
        </w:rPr>
      </w:pPr>
      <w:r w:rsidDel="00000000" w:rsidR="00000000" w:rsidRPr="00000000">
        <w:rPr>
          <w:vertAlign w:val="baseline"/>
          <w:rtl w:val="0"/>
        </w:rPr>
        <w:t xml:space="preserve">Комисията служебно е извършила справки на електронната страница на район А., Община В., Камарата на архитектите в България, в НБД „Население“, както и в Търговския регистър.</w:t>
      </w:r>
    </w:p>
    <w:p w:rsidR="00000000" w:rsidDel="00000000" w:rsidP="00000000" w:rsidRDefault="00000000" w:rsidRPr="00000000" w14:paraId="00000010">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1">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2">
      <w:pPr>
        <w:tabs>
          <w:tab w:val="left" w:leader="none" w:pos="0"/>
        </w:tabs>
        <w:jc w:val="both"/>
        <w:rPr>
          <w:sz w:val="16"/>
          <w:szCs w:val="16"/>
          <w:vertAlign w:val="baseline"/>
        </w:rPr>
      </w:pPr>
      <w:r w:rsidDel="00000000" w:rsidR="00000000" w:rsidRPr="00000000">
        <w:rPr>
          <w:rtl w:val="0"/>
        </w:rPr>
      </w:r>
    </w:p>
    <w:p w:rsidR="00000000" w:rsidDel="00000000" w:rsidP="00000000" w:rsidRDefault="00000000" w:rsidRPr="00000000" w14:paraId="00000013">
      <w:pPr>
        <w:ind w:firstLine="567"/>
        <w:jc w:val="both"/>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4">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5">
      <w:pPr>
        <w:jc w:val="both"/>
        <w:rPr>
          <w:vertAlign w:val="baseline"/>
        </w:rPr>
      </w:pPr>
      <w:r w:rsidDel="00000000" w:rsidR="00000000" w:rsidRPr="00000000">
        <w:rPr>
          <w:color w:val="000000"/>
          <w:vertAlign w:val="baseline"/>
          <w:rtl w:val="0"/>
        </w:rPr>
        <w:t xml:space="preserve">         Сигналът е </w:t>
      </w:r>
      <w:r w:rsidDel="00000000" w:rsidR="00000000" w:rsidRPr="00000000">
        <w:rPr>
          <w:vertAlign w:val="baseline"/>
          <w:rtl w:val="0"/>
        </w:rPr>
        <w:t xml:space="preserve">подаден от орган на съдебната власт.</w:t>
      </w:r>
    </w:p>
    <w:p w:rsidR="00000000" w:rsidDel="00000000" w:rsidP="00000000" w:rsidRDefault="00000000" w:rsidRPr="00000000" w14:paraId="00000016">
      <w:pPr>
        <w:ind w:firstLine="567"/>
        <w:jc w:val="both"/>
        <w:rPr>
          <w:vertAlign w:val="baseline"/>
        </w:rPr>
      </w:pPr>
      <w:r w:rsidDel="00000000" w:rsidR="00000000" w:rsidRPr="00000000">
        <w:rPr>
          <w:vertAlign w:val="baseline"/>
          <w:rtl w:val="0"/>
        </w:rPr>
        <w:t xml:space="preserve">Г. А. Д. – Д. е назначена за Главен архитект на район А., Община В. на 30.11.2011 г. със  Заповед №  ЗДС-05 от 30.11.2011г. на кмета на район А. на непълно работно време съгласно чл. 16а от Закона за държавния служител. Впоследствие, след проведен конкурс по реда на чл. 10 от ЗДСл, е назначена отново на длъжността Главен архитект със Заповед № ЗДС-35 от 18.12.2017 година на кмета на район А.. Същата е подала декларации по чл. 12, т.1  и т.2 от ЗПУКИ (отм.) на  30.11.2011 г. и 18.12.2017 г., като в подадените декларации за частни интереси е декларирала дялово участие в „*******“ ООД. </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Г. А. Д. – Д. е вписана като архитект в Камарата на архитектите в България с рег. № 02411 и притежава пълна проектантска правоспособност по чл.230 от Закон за устройство на територията (ЗУТ), с ограничение за територията на община В.. </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След извършена справка в Търговския регистър се установи, че Г. А. Д. – Д. е съдружник в „*******“ ООД от 17.10.2008 г. до 17.06.2019 г., когато прехвърля своите дружествени дялове.</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Видно от писмо, вх. № 19408 от 24.09.2019 г. на КПКОНПИ, от кмета на район А., Община В., в периода от 01.01.2011 г. до настоящия момент, не са налични строителни книжа, изготвени от „*******" ООД.</w:t>
      </w:r>
    </w:p>
    <w:p w:rsidR="00000000" w:rsidDel="00000000" w:rsidP="00000000" w:rsidRDefault="00000000" w:rsidRPr="00000000" w14:paraId="0000001A">
      <w:pPr>
        <w:ind w:firstLine="567"/>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0"/>
        </w:tabs>
        <w:spacing w:after="240" w:lineRule="auto"/>
        <w:ind w:firstLine="567"/>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C">
      <w:pPr>
        <w:tabs>
          <w:tab w:val="left" w:leader="none" w:pos="0"/>
        </w:tabs>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D">
      <w:pPr>
        <w:tabs>
          <w:tab w:val="left" w:leader="none" w:pos="0"/>
        </w:tabs>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tabs>
          <w:tab w:val="left" w:leader="none" w:pos="0"/>
        </w:tabs>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т.32 от с.з., законодателят е включил в обхвата на лицата, заемащи висши публични длъжности, главните архитекти на общини и райони.</w:t>
      </w:r>
    </w:p>
    <w:p w:rsidR="00000000" w:rsidDel="00000000" w:rsidP="00000000" w:rsidRDefault="00000000" w:rsidRPr="00000000" w14:paraId="0000001F">
      <w:pPr>
        <w:tabs>
          <w:tab w:val="left" w:leader="none" w:pos="0"/>
        </w:tabs>
        <w:ind w:firstLine="567"/>
        <w:jc w:val="both"/>
        <w:rPr>
          <w:vertAlign w:val="baseline"/>
        </w:rPr>
      </w:pPr>
      <w:r w:rsidDel="00000000" w:rsidR="00000000" w:rsidRPr="00000000">
        <w:rPr>
          <w:vertAlign w:val="baseline"/>
          <w:rtl w:val="0"/>
        </w:rPr>
        <w:t xml:space="preserve">Горното налага извода, че в качеството си на главен архитект на район А., Община В., Г. А. Д. – Д., е лице, заемащо висша публична длъжност по смисъла на чл.6, ал.1, т.32 от ЗПКОНПИ. </w:t>
      </w:r>
    </w:p>
    <w:p w:rsidR="00000000" w:rsidDel="00000000" w:rsidP="00000000" w:rsidRDefault="00000000" w:rsidRPr="00000000" w14:paraId="00000020">
      <w:pPr>
        <w:tabs>
          <w:tab w:val="left" w:leader="none" w:pos="0"/>
        </w:tabs>
        <w:ind w:firstLine="567"/>
        <w:jc w:val="both"/>
        <w:rPr>
          <w:vertAlign w:val="baseline"/>
        </w:rPr>
      </w:pPr>
      <w:r w:rsidDel="00000000" w:rsidR="00000000" w:rsidRPr="00000000">
        <w:rPr>
          <w:color w:val="000000"/>
          <w:highlight w:val="white"/>
          <w:vertAlign w:val="baseline"/>
          <w:rtl w:val="0"/>
        </w:rPr>
        <w:t xml:space="preserve">В сигнала не се съдържат данни, а и в хода на производството не се събраха доказателства, </w:t>
      </w:r>
      <w:r w:rsidDel="00000000" w:rsidR="00000000" w:rsidRPr="00000000">
        <w:rPr>
          <w:vertAlign w:val="baseline"/>
          <w:rtl w:val="0"/>
        </w:rPr>
        <w:t xml:space="preserve">Г. А. Д.- Д., </w:t>
      </w:r>
      <w:r w:rsidDel="00000000" w:rsidR="00000000" w:rsidRPr="00000000">
        <w:rPr>
          <w:color w:val="000000"/>
          <w:highlight w:val="white"/>
          <w:vertAlign w:val="baseline"/>
          <w:rtl w:val="0"/>
        </w:rPr>
        <w:t xml:space="preserve">в качеството си на </w:t>
      </w:r>
      <w:r w:rsidDel="00000000" w:rsidR="00000000" w:rsidRPr="00000000">
        <w:rPr>
          <w:vertAlign w:val="baseline"/>
          <w:rtl w:val="0"/>
        </w:rPr>
        <w:t xml:space="preserve">главен архитект на район А., Община В. </w:t>
      </w:r>
      <w:r w:rsidDel="00000000" w:rsidR="00000000" w:rsidRPr="00000000">
        <w:rPr>
          <w:color w:val="000000"/>
          <w:highlight w:val="white"/>
          <w:vertAlign w:val="baseline"/>
          <w:rtl w:val="0"/>
        </w:rPr>
        <w:t xml:space="preserve">и на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чл.6, ал.1, т.32 от ЗПКОНПИ, да е упражнила правомощия по служба по отношение на „*******“ ООД, в частен интерес, неин или на свързано с нея лице. </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С оглед изнесените в сигнала твърдения относно съвместяването на двете длъжности- съдружник в „*******“ ООД, ЕИК: ********, и Главен архитект на район А., Община В., същите следва да бъдат възприети и третирани като твърдения за несъвместимост по отношение на Г. А. Д.- Д. Несъвместимостта, сама по себе си, не съдържа състав на конфликта на интереси, а съставлява предвидени в закона пречки за заемане/упражняване на съответната държавна длъжност, регламентирани в Конституцията и специалните закони, относими към длъжността. Съгласно установената съдебна практика, по отношение на несъвместимостта, компетентни да се произнесат, са органите по избора или назначаването на лицата, заемащи висша публична длъжност.</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Вследствие на изложеното дотук, се налага изводът, че е налице само един от елементите на състава на конфликт на интереси по чл.52 от ЗПКОНПИ, а именно: лице, заемащо висша публична длъжност - Г. А. Д.- Д. Липсват обаче упражнени от нея правомощия по служба в частен интерес - неин или на свързано с нея лице. Липсата на който и да е елемент от понятието „конфликт на интереси“ води до невъзможност за нарушаване на забраните по Глава Осма, Раздел II от ЗПКОНПИ, които представляват негова проявна форма и до липса на конфликт на интереси по смисъла на чл.52 от ЗПКОНПИ. </w:t>
      </w:r>
    </w:p>
    <w:p w:rsidR="00000000" w:rsidDel="00000000" w:rsidP="00000000" w:rsidRDefault="00000000" w:rsidRPr="00000000" w14:paraId="00000023">
      <w:pPr>
        <w:tabs>
          <w:tab w:val="left" w:leader="none" w:pos="0"/>
        </w:tabs>
        <w:spacing w:after="240" w:lineRule="auto"/>
        <w:jc w:val="both"/>
        <w:rPr>
          <w:vertAlign w:val="baseline"/>
        </w:rPr>
      </w:pPr>
      <w:r w:rsidDel="00000000" w:rsidR="00000000" w:rsidRPr="00000000">
        <w:rPr>
          <w:vertAlign w:val="baseline"/>
          <w:rtl w:val="0"/>
        </w:rPr>
        <w:t xml:space="preserve">          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4">
      <w:pPr>
        <w:tabs>
          <w:tab w:val="left" w:leader="none" w:pos="0"/>
        </w:tabs>
        <w:spacing w:after="240" w:lineRule="auto"/>
        <w:jc w:val="both"/>
        <w:rPr>
          <w:b w:val="0"/>
          <w:bCs w:val="0"/>
          <w:vertAlign w:val="baseline"/>
        </w:rPr>
      </w:pPr>
      <w:r w:rsidDel="00000000" w:rsidR="00000000" w:rsidRPr="00000000">
        <w:rPr>
          <w:vertAlign w:val="baseline"/>
          <w:rtl w:val="0"/>
        </w:rPr>
        <w:t xml:space="preserve">                                                                       </w:t>
      </w: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5">
      <w:pPr>
        <w:tabs>
          <w:tab w:val="left" w:leader="none" w:pos="0"/>
        </w:tabs>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на Г. А. Д.- Д. с ЕГН *********, в качеството й на Главен архитект на район А., Община В.  и на лице, заемащо висша публична длъжност, по смисъла на 6, ал.1, т.32 от ЗПКОНПИ, поради липса на упражнени правомощия по служба в частен интерес, неин или на свързано с нея лице, по отношение на „*******“ ООД, ЕИК: ********.</w:t>
      </w:r>
    </w:p>
    <w:p w:rsidR="00000000" w:rsidDel="00000000" w:rsidP="00000000" w:rsidRDefault="00000000" w:rsidRPr="00000000" w14:paraId="00000026">
      <w:pPr>
        <w:tabs>
          <w:tab w:val="left" w:leader="none" w:pos="0"/>
        </w:tabs>
        <w:spacing w:after="240" w:lineRule="auto"/>
        <w:ind w:firstLine="567"/>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по чл. 76, ал. 2 от ЗПКОНПИ.</w:t>
      </w:r>
    </w:p>
    <w:p w:rsidR="00000000" w:rsidDel="00000000" w:rsidP="00000000" w:rsidRDefault="00000000" w:rsidRPr="00000000" w14:paraId="00000027">
      <w:pPr>
        <w:tabs>
          <w:tab w:val="left" w:leader="none" w:pos="0"/>
        </w:tabs>
        <w:spacing w:after="240" w:lineRule="auto"/>
        <w:ind w:firstLine="567"/>
        <w:jc w:val="both"/>
        <w:rPr>
          <w:sz w:val="22"/>
          <w:szCs w:val="22"/>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w:t>
      </w:r>
      <w:r w:rsidDel="00000000" w:rsidR="00000000" w:rsidRPr="00000000">
        <w:rPr>
          <w:sz w:val="22"/>
          <w:szCs w:val="22"/>
          <w:vertAlign w:val="baseline"/>
          <w:rtl w:val="0"/>
        </w:rPr>
        <w:t xml:space="preserve">корупцията“.</w:t>
      </w:r>
    </w:p>
    <w:p w:rsidR="00000000" w:rsidDel="00000000" w:rsidP="00000000" w:rsidRDefault="00000000" w:rsidRPr="00000000" w14:paraId="00000028">
      <w:pPr>
        <w:tabs>
          <w:tab w:val="left" w:leader="none" w:pos="0"/>
        </w:tabs>
        <w:spacing w:after="240" w:lineRule="auto"/>
        <w:ind w:firstLine="567"/>
        <w:jc w:val="both"/>
        <w:rPr>
          <w:sz w:val="22"/>
          <w:szCs w:val="22"/>
          <w:vertAlign w:val="baseline"/>
        </w:rPr>
      </w:pPr>
      <w:r w:rsidDel="00000000" w:rsidR="00000000" w:rsidRPr="00000000">
        <w:rPr>
          <w:rtl w:val="0"/>
        </w:rPr>
      </w:r>
    </w:p>
    <w:p w:rsidR="00000000" w:rsidDel="00000000" w:rsidP="00000000" w:rsidRDefault="00000000" w:rsidRPr="00000000" w14:paraId="00000029">
      <w:pPr>
        <w:tabs>
          <w:tab w:val="left" w:leader="none" w:pos="0"/>
        </w:tabs>
        <w:spacing w:after="240" w:lineRule="auto"/>
        <w:ind w:firstLine="567"/>
        <w:jc w:val="both"/>
        <w:rPr>
          <w:sz w:val="22"/>
          <w:szCs w:val="22"/>
          <w:vertAlign w:val="baseline"/>
        </w:rPr>
      </w:pPr>
      <w:r w:rsidDel="00000000" w:rsidR="00000000" w:rsidRPr="00000000">
        <w:rPr>
          <w:rtl w:val="0"/>
        </w:rPr>
      </w:r>
    </w:p>
    <w:p w:rsidR="00000000" w:rsidDel="00000000" w:rsidP="00000000" w:rsidRDefault="00000000" w:rsidRPr="00000000" w14:paraId="0000002A">
      <w:pPr>
        <w:tabs>
          <w:tab w:val="left" w:leader="none" w:pos="6300"/>
        </w:tabs>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B">
      <w:pPr>
        <w:ind w:firstLine="1843"/>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2C">
      <w:pPr>
        <w:ind w:firstLine="1843"/>
        <w:rPr>
          <w:b w:val="0"/>
          <w:bCs w:val="0"/>
          <w:vertAlign w:val="baseline"/>
        </w:rPr>
      </w:pPr>
      <w:r w:rsidDel="00000000" w:rsidR="00000000" w:rsidRPr="00000000">
        <w:rPr>
          <w:b w:val="1"/>
          <w:bCs w:val="1"/>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2D">
      <w:pPr>
        <w:ind w:firstLine="1843"/>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2E">
      <w:pPr>
        <w:tabs>
          <w:tab w:val="left" w:leader="none" w:pos="5400"/>
        </w:tabs>
        <w:ind w:firstLine="1843"/>
        <w:jc w:val="both"/>
        <w:rPr>
          <w:b w:val="0"/>
          <w:bCs w:val="0"/>
          <w:sz w:val="22"/>
          <w:szCs w:val="22"/>
          <w:vertAlign w:val="baseline"/>
        </w:rPr>
      </w:pPr>
      <w:r w:rsidDel="00000000" w:rsidR="00000000" w:rsidRPr="00000000">
        <w:rPr>
          <w:b w:val="1"/>
          <w:bCs w:val="1"/>
          <w:vertAlign w:val="baseline"/>
          <w:rtl w:val="0"/>
        </w:rPr>
        <w:t xml:space="preserve">Член:……………../п/.……………..../Силвия Къдрева</w:t>
      </w:r>
      <w:r w:rsidDel="00000000" w:rsidR="00000000" w:rsidRPr="00000000">
        <w:rPr>
          <w:b w:val="1"/>
          <w:bCs w:val="1"/>
          <w:sz w:val="22"/>
          <w:szCs w:val="22"/>
          <w:vertAlign w:val="baseline"/>
          <w:rtl w:val="0"/>
        </w:rPr>
        <w:t xml:space="preserve">/</w:t>
      </w:r>
      <w:r w:rsidDel="00000000" w:rsidR="00000000" w:rsidRPr="00000000">
        <w:rPr>
          <w:rtl w:val="0"/>
        </w:rPr>
      </w:r>
    </w:p>
    <w:p w:rsidR="00000000" w:rsidDel="00000000" w:rsidP="00000000" w:rsidRDefault="00000000" w:rsidRPr="00000000" w14:paraId="0000002F">
      <w:pPr>
        <w:tabs>
          <w:tab w:val="left" w:leader="none" w:pos="5400"/>
        </w:tabs>
        <w:ind w:firstLine="1843"/>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30">
      <w:pPr>
        <w:tabs>
          <w:tab w:val="left" w:leader="none" w:pos="8415"/>
        </w:tabs>
        <w:jc w:val="both"/>
        <w:rPr>
          <w:i w:val="0"/>
          <w:iCs w:val="0"/>
          <w:sz w:val="22"/>
          <w:szCs w:val="22"/>
          <w:vertAlign w:val="baseline"/>
        </w:rPr>
      </w:pPr>
      <w:r w:rsidDel="00000000" w:rsidR="00000000" w:rsidRPr="00000000">
        <w:rPr>
          <w:rtl w:val="0"/>
        </w:rPr>
      </w:r>
    </w:p>
    <w:sectPr>
      <w:headerReference r:id="rId6" w:type="first"/>
      <w:footerReference r:id="rId7" w:type="default"/>
      <w:pgSz w:h="15840" w:w="12240" w:orient="portrait"/>
      <w:pgMar w:bottom="993" w:top="1134" w:left="1418" w:right="1183"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