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3">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РС-23855-19-094</w:t>
      </w:r>
      <w:r w:rsidDel="00000000" w:rsidR="00000000" w:rsidRPr="00000000">
        <w:rPr>
          <w:rtl w:val="0"/>
        </w:rPr>
      </w:r>
    </w:p>
    <w:p w:rsidR="00000000" w:rsidDel="00000000" w:rsidP="00000000" w:rsidRDefault="00000000" w:rsidRPr="00000000" w14:paraId="00000004">
      <w:pPr>
        <w:spacing w:line="276" w:lineRule="auto"/>
        <w:ind w:firstLine="567"/>
        <w:jc w:val="both"/>
        <w:rPr>
          <w:u w:val="single"/>
          <w:vertAlign w:val="baseline"/>
        </w:rPr>
      </w:pPr>
      <w:r w:rsidDel="00000000" w:rsidR="00000000" w:rsidRPr="00000000">
        <w:rPr>
          <w:vertAlign w:val="baseline"/>
          <w:rtl w:val="0"/>
        </w:rPr>
        <w:t xml:space="preserve">Днес, 11.12.2019г.,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before="120" w:line="276"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567"/>
        <w:jc w:val="both"/>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567"/>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after="24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spacing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от Закона за противодействие на корупцията и за отнемане на незаконно придобитото имущество (ЗПКОНПИ), въз основа на сигнал, регистриран в Комисия за противодействие на корупцията и за отнемане на незаконно придобитото имущество (КПКОНПИ) с рег. № ЦУ01/23855/10.10.2019г.</w:t>
      </w:r>
    </w:p>
    <w:p w:rsidR="00000000" w:rsidDel="00000000" w:rsidP="00000000" w:rsidRDefault="00000000" w:rsidRPr="00000000" w14:paraId="0000000B">
      <w:pPr>
        <w:tabs>
          <w:tab w:val="left" w:leader="none" w:pos="0"/>
        </w:tabs>
        <w:spacing w:line="276" w:lineRule="auto"/>
        <w:ind w:firstLine="567"/>
        <w:jc w:val="both"/>
        <w:rPr>
          <w:vertAlign w:val="baseline"/>
        </w:rPr>
      </w:pPr>
      <w:r w:rsidDel="00000000" w:rsidR="00000000" w:rsidRPr="00000000">
        <w:rPr>
          <w:vertAlign w:val="baseline"/>
          <w:rtl w:val="0"/>
        </w:rPr>
        <w:t xml:space="preserve">Сигналът е насочен против Тони Г. Малинов – заместник-кмет на община К.</w:t>
      </w:r>
    </w:p>
    <w:p w:rsidR="00000000" w:rsidDel="00000000" w:rsidP="00000000" w:rsidRDefault="00000000" w:rsidRPr="00000000" w14:paraId="0000000C">
      <w:pPr>
        <w:tabs>
          <w:tab w:val="left" w:leader="none" w:pos="0"/>
        </w:tabs>
        <w:spacing w:line="276" w:lineRule="auto"/>
        <w:ind w:firstLine="567"/>
        <w:jc w:val="both"/>
        <w:rPr>
          <w:vertAlign w:val="baseline"/>
        </w:rPr>
      </w:pPr>
      <w:r w:rsidDel="00000000" w:rsidR="00000000" w:rsidRPr="00000000">
        <w:rPr>
          <w:vertAlign w:val="baseline"/>
          <w:rtl w:val="0"/>
        </w:rPr>
        <w:t xml:space="preserve">В подадения сигнал се твърди, че заместник-кметът на община К. Тони Малинов, действащ „За кмет на общината“, със сключване на Анекс № 2 от 18.09.2019 г. е удължил срокa на действие на Договор № 26/03.05.2018 г. между Община К. и ЕТ *** за наем на общински терен до 31.12.2019 година. Излагат се доводи, че с това действие той е нарушил разпоредби на няколко нормативни акта и е злоупотребил с власт и служебно положение, с цел облагодетелстване на посоченото физическо лице-търговец.</w:t>
      </w:r>
    </w:p>
    <w:p w:rsidR="00000000" w:rsidDel="00000000" w:rsidP="00000000" w:rsidRDefault="00000000" w:rsidRPr="00000000" w14:paraId="0000000D">
      <w:pPr>
        <w:tabs>
          <w:tab w:val="left" w:leader="none" w:pos="0"/>
        </w:tabs>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0E">
      <w:pPr>
        <w:spacing w:line="276" w:lineRule="auto"/>
        <w:ind w:firstLine="567"/>
        <w:jc w:val="both"/>
        <w:rPr>
          <w:vertAlign w:val="baseline"/>
        </w:rPr>
      </w:pPr>
      <w:r w:rsidDel="00000000" w:rsidR="00000000" w:rsidRPr="00000000">
        <w:rPr>
          <w:vertAlign w:val="baseline"/>
          <w:rtl w:val="0"/>
        </w:rPr>
        <w:t xml:space="preserve">Към сигнала са приложени копия на следните документи: анекс № 2 към Договор № 26/03.05.2018г., становище с рег. № 94Г-133-1#5/17.09.2019г. на Община К., становище с рег. № 94Г-133-1#6/17.09.2019г. на Община К. и заявление за наем с вх. № 1815/26.07.2019 г. на Община К.</w:t>
      </w:r>
    </w:p>
    <w:p w:rsidR="00000000" w:rsidDel="00000000" w:rsidP="00000000" w:rsidRDefault="00000000" w:rsidRPr="00000000" w14:paraId="0000000F">
      <w:pPr>
        <w:spacing w:line="276" w:lineRule="auto"/>
        <w:ind w:firstLine="567"/>
        <w:jc w:val="both"/>
        <w:rPr>
          <w:vertAlign w:val="baseline"/>
        </w:rPr>
      </w:pPr>
      <w:r w:rsidDel="00000000" w:rsidR="00000000" w:rsidRPr="00000000">
        <w:rPr>
          <w:rtl w:val="0"/>
        </w:rPr>
      </w:r>
    </w:p>
    <w:p w:rsidR="00000000" w:rsidDel="00000000" w:rsidP="00000000" w:rsidRDefault="00000000" w:rsidRPr="00000000" w14:paraId="00000010">
      <w:pPr>
        <w:tabs>
          <w:tab w:val="left" w:leader="none" w:pos="0"/>
        </w:tabs>
        <w:spacing w:line="276" w:lineRule="auto"/>
        <w:ind w:firstLine="567"/>
        <w:jc w:val="both"/>
        <w:rPr>
          <w:vertAlign w:val="baseline"/>
        </w:rPr>
      </w:pPr>
      <w:r w:rsidDel="00000000" w:rsidR="00000000" w:rsidRPr="00000000">
        <w:rPr>
          <w:vertAlign w:val="baseline"/>
          <w:rtl w:val="0"/>
        </w:rPr>
        <w:t xml:space="preserve">Във връзка с твърденията в сигнала Комисията е изискала от кмета на община К. и с писмо, вх. № ЦУ01/29372 от 13.11.2019 г. на КПКОНПИ, е получила доказателства за служебното качество на заместник-кмета на община К. – Трудов договор и декларации пред Сметна палата за 2015, 2016 и 2017г. и пред КПКОНПИ по чл. 35, ал. 1, т. 2 от ЗПКОНПИ за 2018 и 2019 година. </w:t>
      </w:r>
    </w:p>
    <w:p w:rsidR="00000000" w:rsidDel="00000000" w:rsidP="00000000" w:rsidRDefault="00000000" w:rsidRPr="00000000" w14:paraId="00000011">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Служебно е направена справка в НБД „Население“, Търговски регистър, НОИ, интернет страниците на Община К. и Общинска избирателна комисия – К.</w:t>
      </w:r>
    </w:p>
    <w:p w:rsidR="00000000" w:rsidDel="00000000" w:rsidP="00000000" w:rsidRDefault="00000000" w:rsidRPr="00000000" w14:paraId="00000012">
      <w:pPr>
        <w:tabs>
          <w:tab w:val="left" w:leader="none" w:pos="0"/>
        </w:tabs>
        <w:spacing w:after="240" w:line="276" w:lineRule="auto"/>
        <w:ind w:firstLine="567"/>
        <w:jc w:val="both"/>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shd w:fill="ffffff" w:val="clear"/>
        <w:spacing w:line="276" w:lineRule="auto"/>
        <w:ind w:firstLine="720"/>
        <w:jc w:val="both"/>
        <w:rPr>
          <w:vertAlign w:val="baseline"/>
        </w:rPr>
      </w:pPr>
      <w:r w:rsidDel="00000000" w:rsidR="00000000" w:rsidRPr="00000000">
        <w:rPr>
          <w:vertAlign w:val="baseline"/>
          <w:rtl w:val="0"/>
        </w:rPr>
        <w:t xml:space="preserve">Сигналът е подаден от физическо лице с посочени три имена, адрес, телефон и е подписан.</w:t>
      </w:r>
    </w:p>
    <w:p w:rsidR="00000000" w:rsidDel="00000000" w:rsidP="00000000" w:rsidRDefault="00000000" w:rsidRPr="00000000" w14:paraId="00000014">
      <w:pPr>
        <w:tabs>
          <w:tab w:val="left" w:leader="none" w:pos="0"/>
        </w:tabs>
        <w:spacing w:line="276" w:lineRule="auto"/>
        <w:jc w:val="both"/>
        <w:rPr>
          <w:vertAlign w:val="baseline"/>
        </w:rPr>
      </w:pPr>
      <w:r w:rsidDel="00000000" w:rsidR="00000000" w:rsidRPr="00000000">
        <w:rPr>
          <w:vertAlign w:val="baseline"/>
          <w:rtl w:val="0"/>
        </w:rPr>
        <w:t xml:space="preserve">            С трудов договор № 03/12.01.2015г. Тони Г. Малинов е назначен за заместник-кмет на община К.</w:t>
      </w:r>
    </w:p>
    <w:p w:rsidR="00000000" w:rsidDel="00000000" w:rsidP="00000000" w:rsidRDefault="00000000" w:rsidRPr="00000000" w14:paraId="00000015">
      <w:pPr>
        <w:tabs>
          <w:tab w:val="left" w:leader="none" w:pos="0"/>
        </w:tabs>
        <w:spacing w:line="276" w:lineRule="auto"/>
        <w:ind w:firstLine="720"/>
        <w:jc w:val="both"/>
        <w:rPr>
          <w:vertAlign w:val="baseline"/>
        </w:rPr>
      </w:pPr>
      <w:r w:rsidDel="00000000" w:rsidR="00000000" w:rsidRPr="00000000">
        <w:rPr>
          <w:vertAlign w:val="baseline"/>
          <w:rtl w:val="0"/>
        </w:rPr>
        <w:t xml:space="preserve">  На 18.09.2019г. е сключен Анекс № 2 към договор за наем № 26/03.05.2018 г. между Община К., представлявана от инж. Тони Г. Малинов – За кмет на общината, съгласно заповед РД № 248 от 05.09.2019г. на кмета на община К., от една страна, и ЕТ *** от друга страна, с който се удължава срокът на действие на договора за временно и възмездно ползване на част от поземлен имот № 38558.4.401 – общински терен с обща площ 25,00 кв.м до 31.12.2019 година.</w:t>
      </w:r>
    </w:p>
    <w:p w:rsidR="00000000" w:rsidDel="00000000" w:rsidP="00000000" w:rsidRDefault="00000000" w:rsidRPr="00000000" w14:paraId="00000016">
      <w:pPr>
        <w:ind w:firstLine="708"/>
        <w:jc w:val="both"/>
        <w:rPr>
          <w:vertAlign w:val="baseline"/>
        </w:rPr>
      </w:pPr>
      <w:r w:rsidDel="00000000" w:rsidR="00000000" w:rsidRPr="00000000">
        <w:rPr>
          <w:vertAlign w:val="baseline"/>
          <w:rtl w:val="0"/>
        </w:rPr>
        <w:t xml:space="preserve">От направена справка в Търговски регистър се установи, че ЕТ ****, е физическото лице – търговец В. Ц. Е.</w:t>
      </w:r>
    </w:p>
    <w:p w:rsidR="00000000" w:rsidDel="00000000" w:rsidP="00000000" w:rsidRDefault="00000000" w:rsidRPr="00000000" w14:paraId="00000017">
      <w:pPr>
        <w:ind w:firstLine="708"/>
        <w:jc w:val="both"/>
        <w:rPr>
          <w:vertAlign w:val="baseline"/>
        </w:rPr>
      </w:pPr>
      <w:r w:rsidDel="00000000" w:rsidR="00000000" w:rsidRPr="00000000">
        <w:rPr>
          <w:vertAlign w:val="baseline"/>
          <w:rtl w:val="0"/>
        </w:rPr>
        <w:t xml:space="preserve">Независимо, че в сигнала няма твърдения за свързаност между Тони Малинов и ЕТ *** Комисията е изследвала наличието на родствени връзки между Малинов и Е.</w:t>
      </w:r>
    </w:p>
    <w:p w:rsidR="00000000" w:rsidDel="00000000" w:rsidP="00000000" w:rsidRDefault="00000000" w:rsidRPr="00000000" w14:paraId="00000018">
      <w:pPr>
        <w:tabs>
          <w:tab w:val="left" w:leader="none" w:pos="0"/>
        </w:tabs>
        <w:spacing w:line="276" w:lineRule="auto"/>
        <w:ind w:firstLine="720"/>
        <w:jc w:val="both"/>
        <w:rPr>
          <w:vertAlign w:val="baseline"/>
        </w:rPr>
      </w:pPr>
      <w:r w:rsidDel="00000000" w:rsidR="00000000" w:rsidRPr="00000000">
        <w:rPr>
          <w:vertAlign w:val="baseline"/>
          <w:rtl w:val="0"/>
        </w:rPr>
        <w:t xml:space="preserve">От направената справка в регистър НБД „Население“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Тони Г. Малинов, се установи, че същият няма родствена връзка с В. Ц. Е.</w:t>
      </w:r>
    </w:p>
    <w:p w:rsidR="00000000" w:rsidDel="00000000" w:rsidP="00000000" w:rsidRDefault="00000000" w:rsidRPr="00000000" w14:paraId="00000019">
      <w:pPr>
        <w:tabs>
          <w:tab w:val="left" w:leader="none" w:pos="0"/>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A">
      <w:pPr>
        <w:tabs>
          <w:tab w:val="left" w:leader="none" w:pos="0"/>
        </w:tabs>
        <w:spacing w:after="240" w:line="276" w:lineRule="auto"/>
        <w:ind w:firstLine="567"/>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B">
      <w:pPr>
        <w:tabs>
          <w:tab w:val="left" w:leader="none" w:pos="0"/>
        </w:tabs>
        <w:spacing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C">
      <w:pPr>
        <w:tabs>
          <w:tab w:val="left" w:leader="none" w:pos="0"/>
        </w:tabs>
        <w:spacing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D">
      <w:pPr>
        <w:tabs>
          <w:tab w:val="left" w:leader="none" w:pos="0"/>
        </w:tabs>
        <w:spacing w:line="276" w:lineRule="auto"/>
        <w:ind w:firstLine="567"/>
        <w:jc w:val="both"/>
        <w:rPr>
          <w:vertAlign w:val="baseline"/>
        </w:rPr>
      </w:pPr>
      <w:r w:rsidDel="00000000" w:rsidR="00000000" w:rsidRPr="00000000">
        <w:rPr>
          <w:vertAlign w:val="baseline"/>
          <w:rtl w:val="0"/>
        </w:rPr>
        <w:t xml:space="preserve">В качеството си на заместник-кмет на община К., Тони Г. Малинов е лице, заемащо висша публична длъжност по смисъла на чл.6, ал.1, т.32 от ЗПКОНПИ.</w:t>
      </w:r>
    </w:p>
    <w:p w:rsidR="00000000" w:rsidDel="00000000" w:rsidP="00000000" w:rsidRDefault="00000000" w:rsidRPr="00000000" w14:paraId="0000001E">
      <w:pPr>
        <w:ind w:firstLine="567"/>
        <w:jc w:val="both"/>
        <w:rPr>
          <w:vertAlign w:val="baseline"/>
        </w:rPr>
      </w:pPr>
      <w:r w:rsidDel="00000000" w:rsidR="00000000" w:rsidRPr="00000000">
        <w:rPr>
          <w:vertAlign w:val="baseline"/>
          <w:rtl w:val="0"/>
        </w:rPr>
        <w:t xml:space="preserve">Съгласно чл.39, ал.2, от Закона за местното самоуправление и местната администрация (ЗМСМА), кметът на общината, съответно кметът на района, определя със заповед заместник-кмет, който го замества при отсъствието му от общината, съответно от района, а съгласно ал. 3 от с. чл. кметът на общината и кметът на района могат да оправомощават заместник-кметове да изпълняват техни правомощия в случаите, когато това е предвидено в закон.</w:t>
      </w:r>
    </w:p>
    <w:p w:rsidR="00000000" w:rsidDel="00000000" w:rsidP="00000000" w:rsidRDefault="00000000" w:rsidRPr="00000000" w14:paraId="0000001F">
      <w:pPr>
        <w:ind w:firstLine="567"/>
        <w:jc w:val="both"/>
        <w:rPr>
          <w:vertAlign w:val="baseline"/>
        </w:rPr>
      </w:pPr>
      <w:r w:rsidDel="00000000" w:rsidR="00000000" w:rsidRPr="00000000">
        <w:rPr>
          <w:vertAlign w:val="baseline"/>
          <w:rtl w:val="0"/>
        </w:rPr>
        <w:t xml:space="preserve">В качеството си на заместник-кмет на Община К.,  Тони Г. Малинов е сключил Анекс № 2 към договор за наем № 26/03.05.2018 г. с ЕТ ****, действащ „За кмет на общината“, възложено му със заповед РД № 248 от 05.09.2019г. на кмета на община К.</w:t>
      </w:r>
    </w:p>
    <w:p w:rsidR="00000000" w:rsidDel="00000000" w:rsidP="00000000" w:rsidRDefault="00000000" w:rsidRPr="00000000" w14:paraId="00000020">
      <w:pPr>
        <w:ind w:firstLine="567"/>
        <w:jc w:val="both"/>
        <w:rPr>
          <w:vertAlign w:val="baseline"/>
        </w:rPr>
      </w:pPr>
      <w:r w:rsidDel="00000000" w:rsidR="00000000" w:rsidRPr="00000000">
        <w:rPr>
          <w:vertAlign w:val="baseline"/>
          <w:rtl w:val="0"/>
        </w:rPr>
        <w:t xml:space="preserve">В хода на производството се установи, че Тони Г. Малинов и В. Ц. Е. не са свързани лица по смисъла на §1, т.15, б. „а“ от ДР на ЗПКОНПИ. </w:t>
      </w:r>
    </w:p>
    <w:p w:rsidR="00000000" w:rsidDel="00000000" w:rsidP="00000000" w:rsidRDefault="00000000" w:rsidRPr="00000000" w14:paraId="00000021">
      <w:pPr>
        <w:ind w:firstLine="567"/>
        <w:jc w:val="both"/>
        <w:rPr>
          <w:vertAlign w:val="baseline"/>
        </w:rPr>
      </w:pPr>
      <w:r w:rsidDel="00000000" w:rsidR="00000000" w:rsidRPr="00000000">
        <w:rPr>
          <w:vertAlign w:val="baseline"/>
          <w:rtl w:val="0"/>
        </w:rPr>
        <w:t xml:space="preserve">От значение за установяване или неустановяване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Поради липсата на свързаност между Тони Г. Малинов и В. Ц. Е., се налага изводът, че упражнените правомощия по служба от Тони Малинов не са в частен интерес – негов или на свързано с него лице по смисъла на §1, т.15, б. „а“ от ДР на ЗПКОНПИ. </w:t>
      </w:r>
    </w:p>
    <w:p w:rsidR="00000000" w:rsidDel="00000000" w:rsidP="00000000" w:rsidRDefault="00000000" w:rsidRPr="00000000" w14:paraId="00000023">
      <w:pPr>
        <w:ind w:firstLine="567"/>
        <w:jc w:val="both"/>
        <w:rPr>
          <w:vertAlign w:val="baseline"/>
        </w:rPr>
      </w:pPr>
      <w:r w:rsidDel="00000000" w:rsidR="00000000" w:rsidRPr="00000000">
        <w:rPr>
          <w:vertAlign w:val="baseline"/>
          <w:rtl w:val="0"/>
        </w:rPr>
        <w:t xml:space="preserve">Това е така, тъй като от една страна Малинов, представляващ общината като юридическо лице, е упражнил свое законово правомощие, изразяващо се в действие по управление на общински имот, което обективно е невъзможно да доведе до негова лична и непосредствена облага, поради факта, че възмездната и насрещна престация на наемателя – плащането на наемната цена по договора, преминава в патримониума на общината, а от друга страна, едноличният търговец – ползвател на имота, който има частен интерес от сключването на анекса, не е свързано с Малинов лице.</w:t>
      </w:r>
    </w:p>
    <w:p w:rsidR="00000000" w:rsidDel="00000000" w:rsidP="00000000" w:rsidRDefault="00000000" w:rsidRPr="00000000" w14:paraId="00000024">
      <w:pPr>
        <w:tabs>
          <w:tab w:val="left" w:leader="none" w:pos="0"/>
        </w:tabs>
        <w:spacing w:line="276" w:lineRule="auto"/>
        <w:ind w:firstLine="567"/>
        <w:jc w:val="both"/>
        <w:rPr>
          <w:vertAlign w:val="baseline"/>
        </w:rPr>
      </w:pPr>
      <w:r w:rsidDel="00000000" w:rsidR="00000000" w:rsidRPr="00000000">
        <w:rPr>
          <w:vertAlign w:val="baseline"/>
          <w:rtl w:val="0"/>
        </w:rPr>
        <w:t xml:space="preserve">Предвид изложеното, се налага изводът, че липсва частен интерес, който може да повлияе върху безпристрастното и обективно изпълнение на правомощията или задълженията по служба на Тони Малинов, в качеството му на заместник-кмет на община К. и на лице заемащо висша публична длъжност, при сключването на Анекс № 2 към договор за наем № 26/03.05.2018 година. </w:t>
      </w:r>
    </w:p>
    <w:p w:rsidR="00000000" w:rsidDel="00000000" w:rsidP="00000000" w:rsidRDefault="00000000" w:rsidRPr="00000000" w14:paraId="00000025">
      <w:pPr>
        <w:tabs>
          <w:tab w:val="left" w:leader="none" w:pos="0"/>
        </w:tabs>
        <w:spacing w:line="276" w:lineRule="auto"/>
        <w:ind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води до невъзможност за нарушаване на забраните по Глава Осма, Раздел II от ЗПКОНПИ, които представляват негова проявна форма и до липса на конфликт на интереси по смисъла на чл.52 от ЗПКОНПИ.</w:t>
      </w:r>
    </w:p>
    <w:p w:rsidR="00000000" w:rsidDel="00000000" w:rsidP="00000000" w:rsidRDefault="00000000" w:rsidRPr="00000000" w14:paraId="00000026">
      <w:pPr>
        <w:tabs>
          <w:tab w:val="left" w:leader="none" w:pos="0"/>
        </w:tabs>
        <w:spacing w:after="240" w:line="276" w:lineRule="auto"/>
        <w:jc w:val="both"/>
        <w:rPr>
          <w:vertAlign w:val="baseline"/>
        </w:rPr>
      </w:pPr>
      <w:r w:rsidDel="00000000" w:rsidR="00000000" w:rsidRPr="00000000">
        <w:rPr>
          <w:vertAlign w:val="baseline"/>
          <w:rtl w:val="0"/>
        </w:rPr>
        <w:t xml:space="preserve">          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7">
      <w:pPr>
        <w:tabs>
          <w:tab w:val="left" w:leader="none" w:pos="0"/>
        </w:tabs>
        <w:spacing w:after="240" w:line="276" w:lineRule="auto"/>
        <w:jc w:val="both"/>
        <w:rPr>
          <w:vertAlign w:val="baseline"/>
        </w:rPr>
      </w:pPr>
      <w:r w:rsidDel="00000000" w:rsidR="00000000" w:rsidRPr="00000000">
        <w:rPr>
          <w:rtl w:val="0"/>
        </w:rPr>
      </w:r>
    </w:p>
    <w:p w:rsidR="00000000" w:rsidDel="00000000" w:rsidP="00000000" w:rsidRDefault="00000000" w:rsidRPr="00000000" w14:paraId="00000028">
      <w:pPr>
        <w:tabs>
          <w:tab w:val="left" w:leader="none" w:pos="0"/>
        </w:tabs>
        <w:spacing w:after="240" w:line="276" w:lineRule="auto"/>
        <w:jc w:val="both"/>
        <w:rPr>
          <w:vertAlign w:val="baseline"/>
        </w:rPr>
      </w:pPr>
      <w:r w:rsidDel="00000000" w:rsidR="00000000" w:rsidRPr="00000000">
        <w:rPr>
          <w:rtl w:val="0"/>
        </w:rPr>
      </w:r>
    </w:p>
    <w:p w:rsidR="00000000" w:rsidDel="00000000" w:rsidP="00000000" w:rsidRDefault="00000000" w:rsidRPr="00000000" w14:paraId="00000029">
      <w:pPr>
        <w:tabs>
          <w:tab w:val="left" w:leader="none" w:pos="0"/>
        </w:tabs>
        <w:spacing w:after="240" w:line="276" w:lineRule="auto"/>
        <w:ind w:firstLine="567"/>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A">
      <w:pPr>
        <w:spacing w:after="240"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Тони Г. Малинов, ЕГН: *********, в качеството му на заместник-кмет на община К. и на лице, заемащо висша публична длъжност по смисъла на 6, ал.1, т.32 от ЗПКОНПИ, във връзка със сключването на Анекс № 2 от 18.09.2019г. към договор за наем № 26/03.05.2018 г., поради липса на частен интерес, негов или на свързано с него лице по смисъла на §1, т.15, б. „а“ от ДР на ЗПКОНПИ.</w:t>
      </w:r>
    </w:p>
    <w:p w:rsidR="00000000" w:rsidDel="00000000" w:rsidP="00000000" w:rsidRDefault="00000000" w:rsidRPr="00000000" w14:paraId="0000002B">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Препис от решението да се изпрати на Oкръжна прокуратура – С., с оглед преценка за реализиране на правомощията по чл. 76, ал. 2 от ЗПКОНПИ.</w:t>
      </w:r>
    </w:p>
    <w:p w:rsidR="00000000" w:rsidDel="00000000" w:rsidP="00000000" w:rsidRDefault="00000000" w:rsidRPr="00000000" w14:paraId="0000002C">
      <w:pPr>
        <w:tabs>
          <w:tab w:val="left" w:leader="none" w:pos="0"/>
        </w:tabs>
        <w:spacing w:after="240"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2D">
      <w:pPr>
        <w:tabs>
          <w:tab w:val="left" w:leader="none" w:pos="0"/>
        </w:tabs>
        <w:spacing w:after="240" w:line="276" w:lineRule="auto"/>
        <w:ind w:firstLine="567"/>
        <w:jc w:val="both"/>
        <w:rPr>
          <w:vertAlign w:val="baseline"/>
        </w:rPr>
      </w:pPr>
      <w:r w:rsidDel="00000000" w:rsidR="00000000" w:rsidRPr="00000000">
        <w:rPr>
          <w:rtl w:val="0"/>
        </w:rPr>
      </w:r>
    </w:p>
    <w:p w:rsidR="00000000" w:rsidDel="00000000" w:rsidP="00000000" w:rsidRDefault="00000000" w:rsidRPr="00000000" w14:paraId="0000002E">
      <w:pPr>
        <w:tabs>
          <w:tab w:val="left" w:leader="none" w:pos="6300"/>
        </w:tabs>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F">
      <w:pPr>
        <w:spacing w:line="720" w:lineRule="auto"/>
        <w:ind w:firstLine="1843"/>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0">
      <w:pPr>
        <w:spacing w:line="720" w:lineRule="auto"/>
        <w:ind w:firstLine="1843"/>
        <w:rPr>
          <w:b w:val="0"/>
          <w:bCs w:val="0"/>
          <w:vertAlign w:val="baseline"/>
        </w:rPr>
      </w:pPr>
      <w:r w:rsidDel="00000000" w:rsidR="00000000" w:rsidRPr="00000000">
        <w:rPr>
          <w:b w:val="1"/>
          <w:bCs w:val="1"/>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31">
      <w:pPr>
        <w:tabs>
          <w:tab w:val="left" w:leader="none" w:pos="5400"/>
        </w:tabs>
        <w:spacing w:line="720" w:lineRule="auto"/>
        <w:ind w:firstLine="1843"/>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32">
      <w:pPr>
        <w:tabs>
          <w:tab w:val="left" w:leader="none" w:pos="5400"/>
        </w:tabs>
        <w:spacing w:line="720" w:lineRule="auto"/>
        <w:ind w:firstLine="1843"/>
        <w:jc w:val="both"/>
        <w:rPr>
          <w:b w:val="0"/>
          <w:bCs w:val="0"/>
          <w:vertAlign w:val="baseline"/>
        </w:rPr>
      </w:pPr>
      <w:r w:rsidDel="00000000" w:rsidR="00000000" w:rsidRPr="00000000">
        <w:rPr>
          <w:rtl w:val="0"/>
        </w:rPr>
      </w:r>
    </w:p>
    <w:p w:rsidR="00000000" w:rsidDel="00000000" w:rsidP="00000000" w:rsidRDefault="00000000" w:rsidRPr="00000000" w14:paraId="00000033">
      <w:pPr>
        <w:spacing w:after="0" w:lineRule="auto"/>
        <w:rPr>
          <w:i w:val="0"/>
          <w:iCs w:val="0"/>
          <w:sz w:val="20"/>
          <w:szCs w:val="20"/>
          <w:vertAlign w:val="baseline"/>
        </w:rPr>
      </w:pPr>
      <w:r w:rsidDel="00000000" w:rsidR="00000000" w:rsidRPr="00000000">
        <w:rPr>
          <w:i w:val="1"/>
          <w:iCs w:val="1"/>
          <w:sz w:val="20"/>
          <w:szCs w:val="20"/>
          <w:vertAlign w:val="baseline"/>
          <w:rtl w:val="0"/>
        </w:rPr>
        <w:t xml:space="preserve"> “</w:t>
      </w:r>
      <w:r w:rsidDel="00000000" w:rsidR="00000000" w:rsidRPr="00000000">
        <w:rPr>
          <w:rtl w:val="0"/>
        </w:rPr>
      </w:r>
    </w:p>
    <w:p w:rsidR="00000000" w:rsidDel="00000000" w:rsidP="00000000" w:rsidRDefault="00000000" w:rsidRPr="00000000" w14:paraId="00000034">
      <w:pPr>
        <w:tabs>
          <w:tab w:val="left" w:leader="none" w:pos="5400"/>
        </w:tabs>
        <w:spacing w:line="720" w:lineRule="auto"/>
        <w:jc w:val="both"/>
        <w:rPr>
          <w:b w:val="0"/>
          <w:bCs w:val="0"/>
          <w:vertAlign w:val="baseline"/>
        </w:rPr>
      </w:pPr>
      <w:r w:rsidDel="00000000" w:rsidR="00000000" w:rsidRPr="00000000">
        <w:rPr>
          <w:rtl w:val="0"/>
        </w:rPr>
      </w:r>
    </w:p>
    <w:sectPr>
      <w:headerReference r:id="rId6" w:type="first"/>
      <w:footerReference r:id="rId7" w:type="default"/>
      <w:pgSz w:h="15840" w:w="12240" w:orient="portrait"/>
      <w:pgMar w:bottom="993" w:top="1134" w:left="1418" w:right="1183"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6">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