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1455"/>
        </w:tabs>
        <w:jc w:val="center"/>
        <w:rPr>
          <w:b w:val="0"/>
          <w:b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vertAlign w:val="baseline"/>
          <w:rtl w:val="0"/>
        </w:rPr>
        <w:t xml:space="preserve">Р Е Ш Е Н И 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leader="none" w:pos="1455"/>
        </w:tabs>
        <w:jc w:val="center"/>
        <w:rPr>
          <w:b w:val="0"/>
          <w:b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vertAlign w:val="baseline"/>
          <w:rtl w:val="0"/>
        </w:rPr>
        <w:t xml:space="preserve">№ РС–49–20–028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1455"/>
        </w:tabs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ab/>
        <w:tab/>
        <w:tab/>
      </w:r>
    </w:p>
    <w:p w:rsidR="00000000" w:rsidDel="00000000" w:rsidP="00000000" w:rsidRDefault="00000000" w:rsidRPr="00000000" w14:paraId="00000004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Днес, на 26.02.2020 г.,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Комисията за противодействие на корупцията и за отнемане на незаконно придобитото имущество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 /КПКОНПИ/ в състав:</w:t>
      </w:r>
    </w:p>
    <w:p w:rsidR="00000000" w:rsidDel="00000000" w:rsidP="00000000" w:rsidRDefault="00000000" w:rsidRPr="00000000" w14:paraId="00000005">
      <w:pPr>
        <w:ind w:firstLine="709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leader="none" w:pos="426"/>
        </w:tabs>
        <w:ind w:firstLine="720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Председател: Сотир Цацаров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leader="none" w:pos="426"/>
        </w:tabs>
        <w:ind w:firstLine="720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Заместник-председател: Антон Славчев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Антоанета Цонкова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3540" w:right="141" w:firstLine="708.9999999999998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0"/>
          <w:tab w:val="left" w:leader="none" w:pos="709"/>
        </w:tabs>
        <w:ind w:right="141" w:firstLine="709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                      </w:t>
        <w:tab/>
        <w:tab/>
        <w:tab/>
        <w:t xml:space="preserve">      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3540" w:right="141" w:firstLine="708.9999999999998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Производството е по реда на чл. 71, ал. 1, пр. 1 от Закона за противодействие на корупцията и за отнемане на незаконно придобитото имущество (ЗПКОНПИ) и е образувано по сигнал с рег. № ЦУ01/С-49/17.01.2020 г.</w:t>
      </w:r>
    </w:p>
    <w:p w:rsidR="00000000" w:rsidDel="00000000" w:rsidP="00000000" w:rsidRDefault="00000000" w:rsidRPr="00000000" w14:paraId="0000000E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Сигналът е насочен против Генадий *** Атанасов – общински съветник в Общински съвет ***.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 сигнала се съдържат твърдения за това, че Генадий Атанасов едновременно заема длъжностите общински съветник в Общински съвет *** и е член на Съвета на директорите на „***“ ЕАД, чийто едноличен собственик на капитала е Община ***, в противоречие с разпоредбата на чл. 34, ал. 5, т. 1 от ЗМСМА. Твърди се, че контрол върху дейността на „***“ ЕАД упражнява Общински съвет ***, част от който е Атанасов и който взима включително и решенията на едноличния собственик на капитала за приемане и публикуване на одитирани финансови отчети на дружеството, както и за приемането на одиторски доклади и доклади за дейността му. </w:t>
      </w:r>
    </w:p>
    <w:p w:rsidR="00000000" w:rsidDel="00000000" w:rsidP="00000000" w:rsidRDefault="00000000" w:rsidRPr="00000000" w14:paraId="00000010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Към сигнала са  приложени копие от интернет страницата на ОбС ***, списък с членовете на постоянните комисии в ОбС ***, справка от Търговски регистър и регистър на ЮЛНЦ, списък на общинските съветници на ОбС *** за мандат 2019 – 2023г., справка относно „***“ ЕАД, решение № 299 от 28.10.2019г. на Общинска избирателна комисия ***, Протокол № 1/11.11.2019г. на заседание на ОбС ***.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КПКОНПИ служебно е събрала следните писмени доказателства: писмо с вх. № ЦУ 01/2825/14.02.2020г. на КПКОНПИ с приложения, Протокол № 1 от 29.01.2020г.  от проведено заседание на ПК „Архитектура и градоустройство“, Протокол № 1 от 19.12.2019г. и Протокол № 2 от 29.01.2020г. от проведено заседание на ПК „Благоустройство и комунални дейности“, Протокол № 1 от 03.02.2020г. от проведено заседание на ПК „Младежки дейности и спорт“, Протокол № 2 от 05.12.2019г. от заседание на ОбС ***, Протокол № 3 от 27.12.2019г., клетвен лист на Генадий *** Атанасов. </w:t>
      </w:r>
    </w:p>
    <w:p w:rsidR="00000000" w:rsidDel="00000000" w:rsidP="00000000" w:rsidRDefault="00000000" w:rsidRPr="00000000" w14:paraId="00000012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Служебно е направена справка в Търговския регистър и регистър на ЮЛНЦ.</w:t>
      </w:r>
    </w:p>
    <w:p w:rsidR="00000000" w:rsidDel="00000000" w:rsidP="00000000" w:rsidRDefault="00000000" w:rsidRPr="00000000" w14:paraId="00000013">
      <w:pPr>
        <w:ind w:firstLine="709"/>
        <w:rPr>
          <w:i w:val="0"/>
          <w:i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firstLine="709"/>
        <w:jc w:val="center"/>
        <w:rPr>
          <w:i w:val="0"/>
          <w:i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firstLine="709"/>
        <w:jc w:val="center"/>
        <w:rPr>
          <w:i w:val="0"/>
          <w:i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firstLine="709"/>
        <w:jc w:val="center"/>
        <w:rPr>
          <w:i w:val="0"/>
          <w:i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firstLine="709"/>
        <w:jc w:val="center"/>
        <w:rPr>
          <w:i w:val="0"/>
          <w:i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i w:val="1"/>
          <w:iCs w:val="1"/>
          <w:color w:val="000000"/>
          <w:sz w:val="24"/>
          <w:szCs w:val="24"/>
          <w:vertAlign w:val="baseline"/>
          <w:rtl w:val="0"/>
        </w:rPr>
        <w:t xml:space="preserve">От събраните в хода на административното производство доказателства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Сигналът е подаден от физическо лице с посочени три имена, ЕГН, телефон, електронен адрес и е подписан.</w:t>
      </w:r>
    </w:p>
    <w:p w:rsidR="00000000" w:rsidDel="00000000" w:rsidP="00000000" w:rsidRDefault="00000000" w:rsidRPr="00000000" w14:paraId="0000001A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Генадий *** Атанасов е избран за общински съветник в Общински съвет ***, съгласно Решение № 299 от 28.10.2019г. на ОИК Кърджали и е встъпил в длъжност с полагане на клетва на 11.11.2019г., видно от клетвен лист от същата дата. </w:t>
      </w:r>
    </w:p>
    <w:p w:rsidR="00000000" w:rsidDel="00000000" w:rsidP="00000000" w:rsidRDefault="00000000" w:rsidRPr="00000000" w14:paraId="0000001B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Генадий *** е член на следните постоянни комисии в ОбС ***: ПК „Младежки дейности и спорт“, на която е председател, ПК „Архитектура и градоустройство“ и ПК „Благоустройство и комунални дейности“.</w:t>
      </w:r>
    </w:p>
    <w:p w:rsidR="00000000" w:rsidDel="00000000" w:rsidP="00000000" w:rsidRDefault="00000000" w:rsidRPr="00000000" w14:paraId="0000001C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Съгласно справка от Търговски регистър и регистър на ЮЛНЦ, Генадий *** е управител и едноличен собственик на капитала на „***“ ЕООД с ЕИК: </w:t>
      </w:r>
      <w:hyperlink r:id="rId6">
        <w:r w:rsidDel="00000000" w:rsidR="00000000" w:rsidRPr="00000000">
          <w:rPr>
            <w:sz w:val="24"/>
            <w:szCs w:val="24"/>
            <w:vertAlign w:val="baseline"/>
            <w:rtl w:val="0"/>
          </w:rPr>
          <w:t xml:space="preserve">***</w:t>
        </w:r>
      </w:hyperlink>
      <w:r w:rsidDel="00000000" w:rsidR="00000000" w:rsidRPr="00000000">
        <w:rPr>
          <w:sz w:val="24"/>
          <w:szCs w:val="24"/>
          <w:vertAlign w:val="baseline"/>
          <w:rtl w:val="0"/>
        </w:rPr>
        <w:t xml:space="preserve"> в периода от 10.11.2010г. до 27.11.2019г., управител на  „***“ ЕООД с ЕИК: </w:t>
      </w:r>
      <w:hyperlink r:id="rId7">
        <w:r w:rsidDel="00000000" w:rsidR="00000000" w:rsidRPr="00000000">
          <w:rPr>
            <w:sz w:val="24"/>
            <w:szCs w:val="24"/>
            <w:vertAlign w:val="baseline"/>
            <w:rtl w:val="0"/>
          </w:rPr>
          <w:t xml:space="preserve">***</w:t>
        </w:r>
      </w:hyperlink>
      <w:r w:rsidDel="00000000" w:rsidR="00000000" w:rsidRPr="00000000">
        <w:rPr>
          <w:sz w:val="24"/>
          <w:szCs w:val="24"/>
          <w:vertAlign w:val="baseline"/>
          <w:rtl w:val="0"/>
        </w:rPr>
        <w:t xml:space="preserve"> в периода от 09.06.2015г. до 08.02.2016г., съдружник във „***“ ЕООД с ЕИК: </w:t>
      </w:r>
      <w:hyperlink r:id="rId8">
        <w:r w:rsidDel="00000000" w:rsidR="00000000" w:rsidRPr="00000000">
          <w:rPr>
            <w:sz w:val="24"/>
            <w:szCs w:val="24"/>
            <w:vertAlign w:val="baseline"/>
            <w:rtl w:val="0"/>
          </w:rPr>
          <w:t xml:space="preserve">***</w:t>
        </w:r>
      </w:hyperlink>
      <w:r w:rsidDel="00000000" w:rsidR="00000000" w:rsidRPr="00000000">
        <w:rPr>
          <w:sz w:val="24"/>
          <w:szCs w:val="24"/>
          <w:vertAlign w:val="baseline"/>
          <w:rtl w:val="0"/>
        </w:rPr>
        <w:t xml:space="preserve"> в периода от 01.12.2011г. до 04.05.2017г.  и „***“ ЕООД с ЕИК: </w:t>
      </w:r>
      <w:hyperlink r:id="rId9">
        <w:r w:rsidDel="00000000" w:rsidR="00000000" w:rsidRPr="00000000">
          <w:rPr>
            <w:sz w:val="24"/>
            <w:szCs w:val="24"/>
            <w:vertAlign w:val="baseline"/>
            <w:rtl w:val="0"/>
          </w:rPr>
          <w:t xml:space="preserve">***</w:t>
        </w:r>
      </w:hyperlink>
      <w:r w:rsidDel="00000000" w:rsidR="00000000" w:rsidRPr="00000000">
        <w:rPr>
          <w:sz w:val="24"/>
          <w:szCs w:val="24"/>
          <w:vertAlign w:val="baseline"/>
          <w:rtl w:val="0"/>
        </w:rPr>
        <w:t xml:space="preserve"> в периода от 07.01.2011г. до 14.08.2012г. и член на Съвета на директорите на „***“ ЕАД с ЕИК: *** от 17.02.2016г.</w:t>
      </w:r>
    </w:p>
    <w:p w:rsidR="00000000" w:rsidDel="00000000" w:rsidP="00000000" w:rsidRDefault="00000000" w:rsidRPr="00000000" w14:paraId="0000001D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Съгласно писмо с вх. № ЦУ 01/2825 от 14.02.2020г. от Председателя на Общински съвет – ***, към 13.02.2020г. на проведените заседания на съответните комисии, както и на заседанията на ОбС *** не са обсъждани, разглеждани и приемани решения, отнасящи се до „***“ ЕООД, „***“ ЕООД, „***“ ЕАД, „***“ ЕООД, „***“ ЕООД.</w:t>
      </w:r>
    </w:p>
    <w:p w:rsidR="00000000" w:rsidDel="00000000" w:rsidP="00000000" w:rsidRDefault="00000000" w:rsidRPr="00000000" w14:paraId="0000001E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firstLine="709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i w:val="1"/>
          <w:iCs w:val="1"/>
          <w:sz w:val="24"/>
          <w:szCs w:val="24"/>
          <w:vertAlign w:val="baseline"/>
          <w:rtl w:val="0"/>
        </w:rPr>
        <w:t xml:space="preserve">При така установената фактическа обстановка, Комисията стигна до следните правни изводи: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tabs>
          <w:tab w:val="left" w:leader="none" w:pos="567"/>
        </w:tabs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За да е осъществен конфликт на интереси по смисъла на чл. 52 от ЗПКОНПИ, следва да са налице три кумулативно изискуеми предпоставки: лице, заемащо висша публична длъжност по смисъла на чл. 6, ал. 1 от ЗПКОНПИ,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22">
      <w:pPr>
        <w:tabs>
          <w:tab w:val="left" w:leader="none" w:pos="567"/>
        </w:tabs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Легалните дефиниции на понятията частен интерес и облага се съдържат в чл. 53 и чл. 54 от ЗПКОНПИ. Частен е всеки интерес, който води до облага от материален или нематериален характер за лице, заемащо висша публична длъжност или за свързани с него лица, включително всяко поето задължение. Облага е всеки доход в пари или в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по-ниски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23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Генадий *** Атанасов като общински съветник в Общински съвет *** е лице, заемащо висша публична длъжност по чл. 6, ал. 1, т. 32 от ЗПКОНПИ.</w:t>
      </w:r>
    </w:p>
    <w:p w:rsidR="00000000" w:rsidDel="00000000" w:rsidP="00000000" w:rsidRDefault="00000000" w:rsidRPr="00000000" w14:paraId="00000024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Като управител и едноличен собственик на капитала на „***“ ЕООД, управител на  „***“ ЕООД, съдружник във „***“ ЕООД и „***“ ЕООД и член на Съвета на директорите на „***“ ЕАД, Генадий *** Атанасов е свързано лице с посочените дружества на основание §1. т. 15, б „б“ от ДР на ЗПКОНПИ.</w:t>
      </w:r>
    </w:p>
    <w:p w:rsidR="00000000" w:rsidDel="00000000" w:rsidP="00000000" w:rsidRDefault="00000000" w:rsidRPr="00000000" w14:paraId="00000025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В сигнала не се съдържат конкретни данни за твърдяно нарушение на Глава Осма от ЗПКОНПИ от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Генадий *** Атанасов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, </w:t>
      </w:r>
      <w:r w:rsidDel="00000000" w:rsidR="00000000" w:rsidRPr="00000000">
        <w:rPr>
          <w:color w:val="000000"/>
          <w:sz w:val="24"/>
          <w:szCs w:val="24"/>
          <w:highlight w:val="white"/>
          <w:vertAlign w:val="baseline"/>
          <w:rtl w:val="0"/>
        </w:rPr>
        <w:t xml:space="preserve">а и в хода на производството не се събраха доказателства същият, в качеството си на общински съветник и 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лице, заемащо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висша публична длъжност по смисъла на чл. 6, ал. 1, т. 32 от ЗПКОНПИ, да е упражнил правомощия по служба по отношение на „***“ ЕООД, „***“ ЕООД, „***“ ЕАД, „***“ ЕООД, „***“ ЕООД, в периода от встъпването му като общински съветник на 11.11.2019г. до 13.02.2020г., което се потвърждава от получено писмо с вх. № ЦУ 01/2825/14.02.2020 г. от Председателя на Общински съвет – ***.</w:t>
      </w:r>
    </w:p>
    <w:p w:rsidR="00000000" w:rsidDel="00000000" w:rsidP="00000000" w:rsidRDefault="00000000" w:rsidRPr="00000000" w14:paraId="00000026">
      <w:pPr>
        <w:spacing w:line="276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Липсата на упражнени правомощия по служба от лицето, заемащо висша публична длъжност, като една от трите кумулативни предпоставки за да е налице конфликт на интереси, води до невъзможност за реализиране на фактическия състав на конфликта на интереси като административно нарушение по  ЗПКОНПИ.</w:t>
      </w:r>
    </w:p>
    <w:p w:rsidR="00000000" w:rsidDel="00000000" w:rsidP="00000000" w:rsidRDefault="00000000" w:rsidRPr="00000000" w14:paraId="00000027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Твърденията в сигнала са изцяло за несъвместимост.  </w:t>
      </w:r>
    </w:p>
    <w:p w:rsidR="00000000" w:rsidDel="00000000" w:rsidP="00000000" w:rsidRDefault="00000000" w:rsidRPr="00000000" w14:paraId="00000028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Несъвместимостта не представлява конфликт на интереси, а нормата на §1, т.7 от ЗПКОНПИ препраща към Конституцията или специален закон, в които се съдържат и правилата за нейното установяване, както и компетентните да сторят това органи, а именно - органът по избора или назначаването.  </w:t>
      </w:r>
    </w:p>
    <w:p w:rsidR="00000000" w:rsidDel="00000000" w:rsidP="00000000" w:rsidRDefault="00000000" w:rsidRPr="00000000" w14:paraId="00000029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tabs>
          <w:tab w:val="left" w:leader="none" w:pos="567"/>
        </w:tabs>
        <w:spacing w:line="276" w:lineRule="auto"/>
        <w:ind w:firstLine="726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Предвид изложеното, на основание чл. 74, ал. 1 и ал. 2 ЗПКОНПИ, Комисията за противодействие на корупцията и за отнемане на незаконно придобитото имущество </w:t>
      </w:r>
    </w:p>
    <w:p w:rsidR="00000000" w:rsidDel="00000000" w:rsidP="00000000" w:rsidRDefault="00000000" w:rsidRPr="00000000" w14:paraId="0000002B">
      <w:pPr>
        <w:tabs>
          <w:tab w:val="left" w:leader="none" w:pos="567"/>
        </w:tabs>
        <w:spacing w:line="276" w:lineRule="auto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tabs>
          <w:tab w:val="left" w:leader="none" w:pos="567"/>
        </w:tabs>
        <w:spacing w:line="276" w:lineRule="auto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Р Е Ш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firstLine="708"/>
        <w:jc w:val="both"/>
        <w:rPr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НЕ УСТАНОВЯВА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конфликт на интереси по отношение на Генадий *** Атанасов, ЕГН: ***, общински съветник в Общински съвет *** и в това си качество лице, заемащо висша публична длъжност по смисъла на чл. 6, ал. 1, т. 32 от ЗПКОНПИ поради липса на упражнени правомощия по служба по отношение на свързаните с него лица по смисъла на § 1, т. 15, б. „б“ от ДР на ЗПКОНПИ „***“ ЕООД, „***“ ЕООД, „***“ ЕАД, „***“ ЕООД, „***“ ЕООД, за периода от 11.11.2019г. до 13.02.2020г.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tabs>
          <w:tab w:val="left" w:leader="none" w:pos="567"/>
        </w:tabs>
        <w:spacing w:line="276" w:lineRule="auto"/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ПРЕПРАЩА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сигнал с рег. № № ЦУ01/С-49/17.01.2020 г. на КПКОНПИ по компетентност на Постоянната комисия по чл. 72, ал. 2, т. 3 от ЗПКОНПИ в Общински съвет *** за предприемане на необходимите действия. </w:t>
      </w:r>
    </w:p>
    <w:p w:rsidR="00000000" w:rsidDel="00000000" w:rsidP="00000000" w:rsidRDefault="00000000" w:rsidRPr="00000000" w14:paraId="00000031">
      <w:pPr>
        <w:tabs>
          <w:tab w:val="left" w:leader="none" w:pos="709"/>
        </w:tabs>
        <w:spacing w:line="276" w:lineRule="auto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tabs>
          <w:tab w:val="left" w:leader="none" w:pos="709"/>
        </w:tabs>
        <w:spacing w:line="276" w:lineRule="auto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Препис от Решението да се изпрати на Окръжна прокуратура ***, с оглед преценка за реализиране на правомощията по чл. 76, ал. 2 от ЗПКОНПИ.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tabs>
          <w:tab w:val="left" w:leader="none" w:pos="709"/>
        </w:tabs>
        <w:spacing w:line="276" w:lineRule="auto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tabs>
          <w:tab w:val="left" w:leader="none" w:pos="709"/>
        </w:tabs>
        <w:spacing w:line="276" w:lineRule="auto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tabs>
          <w:tab w:val="left" w:leader="none" w:pos="709"/>
        </w:tabs>
        <w:spacing w:line="276" w:lineRule="auto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tabs>
          <w:tab w:val="left" w:leader="none" w:pos="709"/>
        </w:tabs>
        <w:spacing w:line="276" w:lineRule="auto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ПРЕДСЕДАТЕЛ: ………………………………………... /СОТИР ЦАЦАРОВ/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ЗАМЕСТНИК – ПРЕДСЕДАТЕЛ: ……………………. /АНТОН СЛАВЧЕВ/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ЧЛЕН:…………………………………………..…. 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ЧЛЕН:……………………..…...………………………....... /ПЛАМЕН ЙОЦОВ/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120" w:lineRule="auto"/>
        <w:ind w:right="141" w:firstLine="709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240" w:lineRule="auto"/>
        <w:ind w:firstLine="708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headerReference r:id="rId10" w:type="first"/>
      <w:footerReference r:id="rId11" w:type="default"/>
      <w:pgSz w:h="16834" w:w="11909" w:orient="portrait"/>
      <w:pgMar w:bottom="1134" w:top="1134" w:left="1418" w:right="1134" w:header="284" w:footer="56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b w:val="0"/>
        <w:bCs w:val="0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383.0" w:type="dxa"/>
      <w:jc w:val="left"/>
      <w:tblInd w:w="-426.0" w:type="dxa"/>
      <w:tblLayout w:type="fixed"/>
      <w:tblLook w:val="0000"/>
    </w:tblPr>
    <w:tblGrid>
      <w:gridCol w:w="1986"/>
      <w:gridCol w:w="8397"/>
      <w:tblGridChange w:id="0">
        <w:tblGrid>
          <w:gridCol w:w="1986"/>
          <w:gridCol w:w="8397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4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-142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1363980" cy="136334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3633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4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color="000000" w:space="1" w:sz="6" w:val="single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К О М И С И Я   З А   П Р О Т И В О Д Е Й С Т В И Е   Н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5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sz w:val="24"/>
              <w:szCs w:val="24"/>
              <w:vertAlign w:val="baseline"/>
            </w:rPr>
          </w:pPr>
          <w:r w:rsidDel="00000000" w:rsidR="00000000" w:rsidRPr="00000000">
            <w:rPr>
              <w:b w:val="1"/>
              <w:bCs w:val="1"/>
              <w:sz w:val="24"/>
              <w:szCs w:val="24"/>
              <w:vertAlign w:val="baseline"/>
              <w:rtl w:val="0"/>
            </w:rPr>
            <w:t xml:space="preserve">К О Р У П Ц И Я Т А   И   З А   О Т Н Е М А Н Е   Н А   Н Е З А К О Н Н О    П Р И Д О Б И Т О Т О   И М У Щ Е С Т В О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singl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1"/>
              <w:iCs w:val="1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София 1000, пл. "Света Неделя" № 6,  тел: (+359 2)   9401 444, факс: (+359 2) 9401 595 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header" Target="header1.xml"/><Relationship Id="rId9" Type="http://schemas.openxmlformats.org/officeDocument/2006/relationships/hyperlink" Target="https://web6.ciela.net/Search/GetSearchResultsByUrl?category=AllProducts&amp;searchPhrase=175424074&amp;searchLevel=1&amp;onlyInForce=False&amp;onlyRepealed=False&amp;stemSearch=true&amp;offset=0" TargetMode="External"/><Relationship Id="rId5" Type="http://schemas.openxmlformats.org/officeDocument/2006/relationships/styles" Target="styles.xml"/><Relationship Id="rId6" Type="http://schemas.openxmlformats.org/officeDocument/2006/relationships/hyperlink" Target="https://web6.ciela.net/Search/GetSearchResultsByUrl?category=AllProducts&amp;searchPhrase=148137675&amp;searchLevel=1&amp;onlyInForce=False&amp;onlyRepealed=False&amp;stemSearch=true&amp;offset=0" TargetMode="External"/><Relationship Id="rId7" Type="http://schemas.openxmlformats.org/officeDocument/2006/relationships/hyperlink" Target="https://web6.ciela.net/Search/GetSearchResultsByUrl?category=AllProducts&amp;searchPhrase=203575691&amp;searchLevel=1&amp;onlyInForce=False&amp;onlyRepealed=False&amp;stemSearch=true&amp;offset=0" TargetMode="External"/><Relationship Id="rId8" Type="http://schemas.openxmlformats.org/officeDocument/2006/relationships/hyperlink" Target="https://web6.ciela.net/Search/GetSearchResultsByUrl?category=AllProducts&amp;searchPhrase=201808410&amp;searchLevel=1&amp;onlyInForce=False&amp;onlyRepealed=False&amp;stemSearch=true&amp;offset=0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