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3">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РС-948-19-033</w:t>
      </w:r>
      <w:r w:rsidDel="00000000" w:rsidR="00000000" w:rsidRPr="00000000">
        <w:rPr>
          <w:rtl w:val="0"/>
        </w:rPr>
      </w:r>
    </w:p>
    <w:p w:rsidR="00000000" w:rsidDel="00000000" w:rsidP="00000000" w:rsidRDefault="00000000" w:rsidRPr="00000000" w14:paraId="00000004">
      <w:pPr>
        <w:ind w:firstLine="709"/>
        <w:jc w:val="both"/>
        <w:rPr>
          <w:u w:val="single"/>
          <w:vertAlign w:val="baseline"/>
        </w:rPr>
      </w:pPr>
      <w:r w:rsidDel="00000000" w:rsidR="00000000" w:rsidRPr="00000000">
        <w:rPr>
          <w:vertAlign w:val="baseline"/>
          <w:rtl w:val="0"/>
        </w:rPr>
        <w:t xml:space="preserve">Днес, 08.04.2020г.,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before="120" w:lineRule="auto"/>
        <w:ind w:firstLine="709"/>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ind w:firstLine="709"/>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firstLine="709"/>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after="240" w:lineRule="auto"/>
        <w:ind w:firstLine="709"/>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A">
      <w:pPr>
        <w:spacing w:after="240" w:lineRule="auto"/>
        <w:ind w:firstLine="70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ind w:right="141" w:firstLine="709"/>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с рег. № </w:t>
      </w:r>
      <w:r w:rsidDel="00000000" w:rsidR="00000000" w:rsidRPr="00000000">
        <w:rPr>
          <w:vertAlign w:val="baseline"/>
          <w:rtl w:val="0"/>
        </w:rPr>
        <w:t xml:space="preserve">ЦУ01/</w:t>
      </w:r>
      <w:r w:rsidDel="00000000" w:rsidR="00000000" w:rsidRPr="00000000">
        <w:rPr>
          <w:color w:val="000000"/>
          <w:vertAlign w:val="baseline"/>
          <w:rtl w:val="0"/>
        </w:rPr>
        <w:t xml:space="preserve">С-948</w:t>
      </w:r>
      <w:r w:rsidDel="00000000" w:rsidR="00000000" w:rsidRPr="00000000">
        <w:rPr>
          <w:b w:val="1"/>
          <w:bCs w:val="1"/>
          <w:color w:val="000000"/>
          <w:vertAlign w:val="baseline"/>
          <w:rtl w:val="0"/>
        </w:rPr>
        <w:t xml:space="preserve"> </w:t>
      </w:r>
      <w:r w:rsidDel="00000000" w:rsidR="00000000" w:rsidRPr="00000000">
        <w:rPr>
          <w:vertAlign w:val="baseline"/>
          <w:rtl w:val="0"/>
        </w:rPr>
        <w:t xml:space="preserve">от 18.12.2019 г., по описа на КПКОНПИ.</w:t>
      </w:r>
      <w:r w:rsidDel="00000000" w:rsidR="00000000" w:rsidRPr="00000000">
        <w:rPr>
          <w:rtl w:val="0"/>
        </w:rPr>
      </w:r>
    </w:p>
    <w:p w:rsidR="00000000" w:rsidDel="00000000" w:rsidP="00000000" w:rsidRDefault="00000000" w:rsidRPr="00000000" w14:paraId="0000000C">
      <w:pPr>
        <w:tabs>
          <w:tab w:val="left" w:leader="none" w:pos="0"/>
        </w:tabs>
        <w:ind w:firstLine="709"/>
        <w:jc w:val="both"/>
        <w:rPr>
          <w:vertAlign w:val="baseline"/>
        </w:rPr>
      </w:pPr>
      <w:r w:rsidDel="00000000" w:rsidR="00000000" w:rsidRPr="00000000">
        <w:rPr>
          <w:vertAlign w:val="baseline"/>
          <w:rtl w:val="0"/>
        </w:rPr>
        <w:t xml:space="preserve">Сигналът е насочен против Лидия Стоянова – инспектор в Инспектората към Висшия съдебен съвет (ИВСС).</w:t>
      </w:r>
    </w:p>
    <w:p w:rsidR="00000000" w:rsidDel="00000000" w:rsidP="00000000" w:rsidRDefault="00000000" w:rsidRPr="00000000" w14:paraId="0000000D">
      <w:pPr>
        <w:ind w:firstLine="709"/>
        <w:jc w:val="both"/>
        <w:rPr>
          <w:vertAlign w:val="baseline"/>
        </w:rPr>
      </w:pPr>
      <w:r w:rsidDel="00000000" w:rsidR="00000000" w:rsidRPr="00000000">
        <w:rPr>
          <w:vertAlign w:val="baseline"/>
          <w:rtl w:val="0"/>
        </w:rPr>
        <w:t xml:space="preserve">В сигнала се твърди, че Лидия Стоянова е майка на частния съдебен изпълнител А. Б. и в качеството си на бивш съдия и настоящ инспектор в ИВСС е възможно да е в конфликт на интереси и да е оказвала влияние на магистрати от Софийска градска прокуратура (СГП) и Софийски градски съд (СГС) по повод инициирани производства пред СГП и СГС, съответно по прокурорски преписки № 18579/2019г., № 18185/2019г., № 17870/2019г., № 851/2019г., № 15302/2018г. и № 12219/2016г. по описа на СГП и частни  граждански дела № 4832/2019г., № 11143/2016г., № 15877/2015г и № 10142/2013г. по описа на СГС, срещу Б., във връзка със служебните му задължения по изпълнително дело № 20118500400030. </w:t>
      </w:r>
    </w:p>
    <w:p w:rsidR="00000000" w:rsidDel="00000000" w:rsidP="00000000" w:rsidRDefault="00000000" w:rsidRPr="00000000" w14:paraId="0000000E">
      <w:pPr>
        <w:ind w:firstLine="709"/>
        <w:jc w:val="both"/>
        <w:rPr>
          <w:vertAlign w:val="baseline"/>
        </w:rPr>
      </w:pPr>
      <w:r w:rsidDel="00000000" w:rsidR="00000000" w:rsidRPr="00000000">
        <w:rPr>
          <w:rtl w:val="0"/>
        </w:rPr>
      </w:r>
    </w:p>
    <w:p w:rsidR="00000000" w:rsidDel="00000000" w:rsidP="00000000" w:rsidRDefault="00000000" w:rsidRPr="00000000" w14:paraId="0000000F">
      <w:pPr>
        <w:ind w:firstLine="709"/>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10">
      <w:pPr>
        <w:ind w:firstLine="709"/>
        <w:jc w:val="both"/>
        <w:rPr>
          <w:vertAlign w:val="baseline"/>
        </w:rPr>
      </w:pPr>
      <w:r w:rsidDel="00000000" w:rsidR="00000000" w:rsidRPr="00000000">
        <w:rPr>
          <w:rtl w:val="0"/>
        </w:rPr>
      </w:r>
    </w:p>
    <w:p w:rsidR="00000000" w:rsidDel="00000000" w:rsidP="00000000" w:rsidRDefault="00000000" w:rsidRPr="00000000" w14:paraId="00000011">
      <w:pPr>
        <w:ind w:firstLine="709"/>
        <w:jc w:val="both"/>
        <w:rPr>
          <w:vertAlign w:val="baseline"/>
        </w:rPr>
      </w:pPr>
      <w:r w:rsidDel="00000000" w:rsidR="00000000" w:rsidRPr="00000000">
        <w:rPr>
          <w:vertAlign w:val="baseline"/>
          <w:rtl w:val="0"/>
        </w:rPr>
        <w:t xml:space="preserve">Във връзка с твърденията в сигнала Комисията е изискала от председателя на Комисия за борба с корупцията, конфликт на интереси и парламентарна етика при 44-то Народно събрание и с писмо, вх. № ЦУ 01/744 от 16.01.2020г. на КПКОНПИ, е получила доказателство за служебното качество на Лидия Стоянова – Решение на 43-то Народно събрание от 18.02.2016г. за избиране на Лидия Стоянова за инспектор в ИВСС.</w:t>
      </w:r>
    </w:p>
    <w:p w:rsidR="00000000" w:rsidDel="00000000" w:rsidP="00000000" w:rsidRDefault="00000000" w:rsidRPr="00000000" w14:paraId="00000012">
      <w:pPr>
        <w:ind w:firstLine="709"/>
        <w:jc w:val="both"/>
        <w:rPr>
          <w:vertAlign w:val="baseline"/>
        </w:rPr>
      </w:pPr>
      <w:r w:rsidDel="00000000" w:rsidR="00000000" w:rsidRPr="00000000">
        <w:rPr>
          <w:vertAlign w:val="baseline"/>
          <w:rtl w:val="0"/>
        </w:rPr>
        <w:t xml:space="preserve">Комисията е изискала от административните ръководители на СГП и СГС и с писма рег. №  ЦУ01/1591 от 29.01.2020 г. и рег. № ТД10-597 от 04.02.2020г. на КПКОНПИ е получила информация за имената на прокурорите от СГП и съдиите от СГС, на които са били разпределени горепосочените прокурорски преписки и частни граждански дела срещу А. Б..</w:t>
      </w:r>
    </w:p>
    <w:p w:rsidR="00000000" w:rsidDel="00000000" w:rsidP="00000000" w:rsidRDefault="00000000" w:rsidRPr="00000000" w14:paraId="00000013">
      <w:pPr>
        <w:ind w:firstLine="709"/>
        <w:jc w:val="both"/>
        <w:rPr>
          <w:vertAlign w:val="baseline"/>
        </w:rPr>
      </w:pPr>
      <w:r w:rsidDel="00000000" w:rsidR="00000000" w:rsidRPr="00000000">
        <w:rPr>
          <w:vertAlign w:val="baseline"/>
          <w:rtl w:val="0"/>
        </w:rPr>
        <w:t xml:space="preserve">Във връзка с твърденията в сигнала Комисията е изискала от главния инспектор в ИВСС и с писмо, вх. № ЦУ 01/3428 от 24.02.2020г. на КПКОНПИ, е получила информация и относими документи по повод извършвани от Лидия Стоянова проверки по отношение на магистрати от СГП и СГС, на които са били разпределени горепосочените прокурорски преписки и частни граждански дела.</w:t>
      </w:r>
    </w:p>
    <w:p w:rsidR="00000000" w:rsidDel="00000000" w:rsidP="00000000" w:rsidRDefault="00000000" w:rsidRPr="00000000" w14:paraId="00000014">
      <w:pPr>
        <w:ind w:firstLine="709"/>
        <w:jc w:val="both"/>
        <w:rPr>
          <w:vertAlign w:val="baseline"/>
        </w:rPr>
      </w:pPr>
      <w:r w:rsidDel="00000000" w:rsidR="00000000" w:rsidRPr="00000000">
        <w:rPr>
          <w:rtl w:val="0"/>
        </w:rPr>
      </w:r>
    </w:p>
    <w:p w:rsidR="00000000" w:rsidDel="00000000" w:rsidP="00000000" w:rsidRDefault="00000000" w:rsidRPr="00000000" w14:paraId="00000015">
      <w:pPr>
        <w:ind w:firstLine="709"/>
        <w:jc w:val="both"/>
        <w:rPr>
          <w:vertAlign w:val="baseline"/>
        </w:rPr>
      </w:pPr>
      <w:r w:rsidDel="00000000" w:rsidR="00000000" w:rsidRPr="00000000">
        <w:rPr>
          <w:vertAlign w:val="baseline"/>
          <w:rtl w:val="0"/>
        </w:rPr>
        <w:t xml:space="preserve">Комисията служебно е извършила справки на електронните страници на Инспектората към Висшия съдебен съвет и Камарата на частните съдебните изпълнители и в НБД „Население“.</w:t>
      </w:r>
    </w:p>
    <w:p w:rsidR="00000000" w:rsidDel="00000000" w:rsidP="00000000" w:rsidRDefault="00000000" w:rsidRPr="00000000" w14:paraId="00000016">
      <w:pPr>
        <w:tabs>
          <w:tab w:val="left" w:leader="none" w:pos="0"/>
        </w:tabs>
        <w:ind w:firstLine="709"/>
        <w:jc w:val="both"/>
        <w:rPr>
          <w:sz w:val="16"/>
          <w:szCs w:val="16"/>
          <w:vertAlign w:val="baseline"/>
        </w:rPr>
      </w:pPr>
      <w:r w:rsidDel="00000000" w:rsidR="00000000" w:rsidRPr="00000000">
        <w:rPr>
          <w:rtl w:val="0"/>
        </w:rPr>
      </w:r>
    </w:p>
    <w:p w:rsidR="00000000" w:rsidDel="00000000" w:rsidP="00000000" w:rsidRDefault="00000000" w:rsidRPr="00000000" w14:paraId="00000017">
      <w:pPr>
        <w:tabs>
          <w:tab w:val="left" w:leader="none" w:pos="0"/>
        </w:tabs>
        <w:ind w:firstLine="709"/>
        <w:jc w:val="both"/>
        <w:rPr>
          <w:sz w:val="16"/>
          <w:szCs w:val="16"/>
          <w:vertAlign w:val="baseline"/>
        </w:rPr>
      </w:pPr>
      <w:r w:rsidDel="00000000" w:rsidR="00000000" w:rsidRPr="00000000">
        <w:rPr>
          <w:rtl w:val="0"/>
        </w:rPr>
      </w:r>
    </w:p>
    <w:p w:rsidR="00000000" w:rsidDel="00000000" w:rsidP="00000000" w:rsidRDefault="00000000" w:rsidRPr="00000000" w14:paraId="00000018">
      <w:pPr>
        <w:tabs>
          <w:tab w:val="left" w:leader="none" w:pos="0"/>
        </w:tabs>
        <w:ind w:firstLine="709"/>
        <w:jc w:val="both"/>
        <w:rPr>
          <w:sz w:val="16"/>
          <w:szCs w:val="16"/>
          <w:vertAlign w:val="baseline"/>
        </w:rPr>
      </w:pPr>
      <w:r w:rsidDel="00000000" w:rsidR="00000000" w:rsidRPr="00000000">
        <w:rPr>
          <w:rtl w:val="0"/>
        </w:rPr>
      </w:r>
    </w:p>
    <w:p w:rsidR="00000000" w:rsidDel="00000000" w:rsidP="00000000" w:rsidRDefault="00000000" w:rsidRPr="00000000" w14:paraId="00000019">
      <w:pPr>
        <w:ind w:firstLine="709"/>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709"/>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B">
      <w:pPr>
        <w:ind w:firstLine="709"/>
        <w:jc w:val="both"/>
        <w:rPr>
          <w:vertAlign w:val="baseline"/>
        </w:rPr>
      </w:pPr>
      <w:r w:rsidDel="00000000" w:rsidR="00000000" w:rsidRPr="00000000">
        <w:rPr>
          <w:color w:val="000000"/>
          <w:vertAlign w:val="baseline"/>
          <w:rtl w:val="0"/>
        </w:rPr>
        <w:t xml:space="preserve">Сигналът е </w:t>
      </w:r>
      <w:r w:rsidDel="00000000" w:rsidR="00000000" w:rsidRPr="00000000">
        <w:rPr>
          <w:vertAlign w:val="baseline"/>
          <w:rtl w:val="0"/>
        </w:rPr>
        <w:t xml:space="preserve">подаден от лице с посочени три имена, ЕГН, адрес, телефон и е подписан.</w:t>
      </w:r>
    </w:p>
    <w:p w:rsidR="00000000" w:rsidDel="00000000" w:rsidP="00000000" w:rsidRDefault="00000000" w:rsidRPr="00000000" w14:paraId="0000001C">
      <w:pPr>
        <w:ind w:firstLine="709"/>
        <w:jc w:val="both"/>
        <w:rPr>
          <w:vertAlign w:val="baseline"/>
        </w:rPr>
      </w:pPr>
      <w:r w:rsidDel="00000000" w:rsidR="00000000" w:rsidRPr="00000000">
        <w:rPr>
          <w:vertAlign w:val="baseline"/>
          <w:rtl w:val="0"/>
        </w:rPr>
        <w:t xml:space="preserve">Лидия Стоянова е избрана за инспектор в ИВСС с Решение на 43-то Народно събрание от 18.02.2016 година.</w:t>
      </w:r>
    </w:p>
    <w:p w:rsidR="00000000" w:rsidDel="00000000" w:rsidP="00000000" w:rsidRDefault="00000000" w:rsidRPr="00000000" w14:paraId="0000001D">
      <w:pPr>
        <w:ind w:firstLine="709"/>
        <w:jc w:val="both"/>
        <w:rPr>
          <w:vertAlign w:val="baseline"/>
        </w:rPr>
      </w:pPr>
      <w:r w:rsidDel="00000000" w:rsidR="00000000" w:rsidRPr="00000000">
        <w:rPr>
          <w:vertAlign w:val="baseline"/>
          <w:rtl w:val="0"/>
        </w:rPr>
        <w:t xml:space="preserve">Видно от писмо с вх. № ЦУ01/1591 от 29.01.2020 г. на КПКОНПИ от Софийска градска прокуратура, по пр. пр. № 18579/2019г. по описа на СГП наблюдаващ прокурор е Д. М., по пр. пр. № № 18185/2019г. – Н. Я., по пр. пр. № 17870/2019г – Т.С., по пр.пр. № 851/2019г. – Г. Г., по пр. пр. № 15302/2018г. – А. Т., по пр. пр. № 12219/2016г. – Д. Д..</w:t>
      </w:r>
    </w:p>
    <w:p w:rsidR="00000000" w:rsidDel="00000000" w:rsidP="00000000" w:rsidRDefault="00000000" w:rsidRPr="00000000" w14:paraId="0000001E">
      <w:pPr>
        <w:ind w:firstLine="709"/>
        <w:jc w:val="both"/>
        <w:rPr>
          <w:vertAlign w:val="baseline"/>
        </w:rPr>
      </w:pPr>
      <w:r w:rsidDel="00000000" w:rsidR="00000000" w:rsidRPr="00000000">
        <w:rPr>
          <w:vertAlign w:val="baseline"/>
          <w:rtl w:val="0"/>
        </w:rPr>
        <w:t xml:space="preserve">Видно от писмо с рег. № ТД10-597 от 04.02.2020г. на КПКОНПИ от Софийски градски съд, по ч.гр.д. № 4832/2019г. по описа на СГС, докладчик е съдия Л. Г., по ч.гр.д. № № 11143/2016г. – Н. А., по ч. гр. д. № 15877/2015г – Р. Д., по ч.гр.д № 10142/2013г. – Г. И.</w:t>
      </w:r>
    </w:p>
    <w:p w:rsidR="00000000" w:rsidDel="00000000" w:rsidP="00000000" w:rsidRDefault="00000000" w:rsidRPr="00000000" w14:paraId="0000001F">
      <w:pPr>
        <w:ind w:firstLine="709"/>
        <w:jc w:val="both"/>
        <w:rPr>
          <w:vertAlign w:val="baseline"/>
        </w:rPr>
      </w:pPr>
      <w:r w:rsidDel="00000000" w:rsidR="00000000" w:rsidRPr="00000000">
        <w:rPr>
          <w:vertAlign w:val="baseline"/>
          <w:rtl w:val="0"/>
        </w:rPr>
        <w:t xml:space="preserve">От писмо с вх. № ЦУ 01/3428 от 24.02.2020г. на КПКОНПИ от ИВСС, се установява, че Лидия Стоянова, в качеството си на инспектор в ИВСС, е извършила проверки по реда на Глава 9, раздел I „а“ от ЗСВ, както следва:</w:t>
      </w:r>
    </w:p>
    <w:p w:rsidR="00000000" w:rsidDel="00000000" w:rsidP="00000000" w:rsidRDefault="00000000" w:rsidRPr="00000000" w14:paraId="00000020">
      <w:pPr>
        <w:ind w:firstLine="709"/>
        <w:jc w:val="both"/>
        <w:rPr>
          <w:vertAlign w:val="baseline"/>
        </w:rPr>
      </w:pPr>
      <w:r w:rsidDel="00000000" w:rsidR="00000000" w:rsidRPr="00000000">
        <w:rPr>
          <w:vertAlign w:val="baseline"/>
          <w:rtl w:val="0"/>
        </w:rPr>
        <w:t xml:space="preserve">1. Извършена проверка на декларация по чл. 175а, ал. 1, т. 1 от ЗСВ за 2017г. на Д. М., прокурор в СГП, с вх. № 4176/25.04.2018г. на ИВСС, приключила с отбелязване на заключение за съответствие от 17.09.2018 година. </w:t>
      </w:r>
    </w:p>
    <w:p w:rsidR="00000000" w:rsidDel="00000000" w:rsidP="00000000" w:rsidRDefault="00000000" w:rsidRPr="00000000" w14:paraId="00000021">
      <w:pPr>
        <w:ind w:firstLine="709"/>
        <w:jc w:val="both"/>
        <w:rPr>
          <w:vertAlign w:val="baseline"/>
        </w:rPr>
      </w:pPr>
      <w:r w:rsidDel="00000000" w:rsidR="00000000" w:rsidRPr="00000000">
        <w:rPr>
          <w:vertAlign w:val="baseline"/>
          <w:rtl w:val="0"/>
        </w:rPr>
        <w:t xml:space="preserve">2. Извършена проверка на декларация по чл. 175а, ал. 1, т. 1 от ЗСВ за 2017г. на Д. Д., прокурор в СГП, с вх. № 4885/30.04.2018г. на ИВСС, приключила с изготвяне на доклад за несъответствие с изх. № 10753 от 26.09.2018г. на ИВСС. След отстраняване на грешките е подадена нова декларация от Д. с вх. № 30229/10.10.2018г. на ИВСС, проверката по която е приключила с отбелязване на заключение за съответствие от 10.10.2018 година.</w:t>
      </w:r>
    </w:p>
    <w:p w:rsidR="00000000" w:rsidDel="00000000" w:rsidP="00000000" w:rsidRDefault="00000000" w:rsidRPr="00000000" w14:paraId="00000022">
      <w:pPr>
        <w:ind w:firstLine="709"/>
        <w:jc w:val="both"/>
        <w:rPr>
          <w:vertAlign w:val="baseline"/>
        </w:rPr>
      </w:pPr>
      <w:r w:rsidDel="00000000" w:rsidR="00000000" w:rsidRPr="00000000">
        <w:rPr>
          <w:vertAlign w:val="baseline"/>
          <w:rtl w:val="0"/>
        </w:rPr>
        <w:t xml:space="preserve">3. Извършена проверка на декларация по чл. 175а, ал. 1, т. 1 от ЗСВ за 2018г. на Л. Г., съдия в СГС, с вх. № 7796/13.05.2019г. на ИВСС, приключила с изготвяне на доклад за несъответствие с изх. № 11493/15.11.2019г. на ИВСС. След отстраняване на грешките е подадена нова декларация от Г. с вх. № 31862/03.12.2019г. на ИВСС, проверката по която е приключила с отбелязване на заключение за съответствие от 05.12.2019 година.</w:t>
      </w:r>
    </w:p>
    <w:p w:rsidR="00000000" w:rsidDel="00000000" w:rsidP="00000000" w:rsidRDefault="00000000" w:rsidRPr="00000000" w14:paraId="00000023">
      <w:pPr>
        <w:ind w:firstLine="709"/>
        <w:jc w:val="both"/>
        <w:rPr>
          <w:vertAlign w:val="baseline"/>
        </w:rPr>
      </w:pPr>
      <w:r w:rsidDel="00000000" w:rsidR="00000000" w:rsidRPr="00000000">
        <w:rPr>
          <w:vertAlign w:val="baseline"/>
          <w:rtl w:val="0"/>
        </w:rPr>
        <w:t xml:space="preserve">От извършена справка в НБД „Население“ се установи, че Лидия Стоянова е майка на А.М. Б. Не са налице родствени връзки между Стоянова и лицата Д. М., Д. Д. и Л. Г.</w:t>
      </w:r>
    </w:p>
    <w:p w:rsidR="00000000" w:rsidDel="00000000" w:rsidP="00000000" w:rsidRDefault="00000000" w:rsidRPr="00000000" w14:paraId="00000024">
      <w:pPr>
        <w:ind w:firstLine="709"/>
        <w:jc w:val="both"/>
        <w:rPr>
          <w:vertAlign w:val="baseline"/>
        </w:rPr>
      </w:pPr>
      <w:r w:rsidDel="00000000" w:rsidR="00000000" w:rsidRPr="00000000">
        <w:rPr>
          <w:vertAlign w:val="baseline"/>
          <w:rtl w:val="0"/>
        </w:rPr>
        <w:t xml:space="preserve">От справка в електронната страница на Камарата на частните съдебни изпълнители е видно, че А. Б. е частен съдебен изпълнител с рег. № ***, с район на действие Софийски градски съд. </w:t>
      </w:r>
    </w:p>
    <w:p w:rsidR="00000000" w:rsidDel="00000000" w:rsidP="00000000" w:rsidRDefault="00000000" w:rsidRPr="00000000" w14:paraId="00000025">
      <w:pPr>
        <w:ind w:firstLine="709"/>
        <w:jc w:val="both"/>
        <w:rPr>
          <w:vertAlign w:val="baseline"/>
        </w:rPr>
      </w:pPr>
      <w:r w:rsidDel="00000000" w:rsidR="00000000" w:rsidRPr="00000000">
        <w:rPr>
          <w:rtl w:val="0"/>
        </w:rPr>
      </w:r>
    </w:p>
    <w:p w:rsidR="00000000" w:rsidDel="00000000" w:rsidP="00000000" w:rsidRDefault="00000000" w:rsidRPr="00000000" w14:paraId="00000026">
      <w:pPr>
        <w:ind w:firstLine="709"/>
        <w:jc w:val="both"/>
        <w:rPr>
          <w:vertAlign w:val="baseline"/>
        </w:rPr>
      </w:pPr>
      <w:r w:rsidDel="00000000" w:rsidR="00000000" w:rsidRPr="00000000">
        <w:rPr>
          <w:rtl w:val="0"/>
        </w:rPr>
      </w:r>
    </w:p>
    <w:p w:rsidR="00000000" w:rsidDel="00000000" w:rsidP="00000000" w:rsidRDefault="00000000" w:rsidRPr="00000000" w14:paraId="00000027">
      <w:pPr>
        <w:tabs>
          <w:tab w:val="left" w:leader="none" w:pos="0"/>
        </w:tabs>
        <w:spacing w:after="240" w:lineRule="auto"/>
        <w:ind w:firstLine="709"/>
        <w:jc w:val="cente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tabs>
          <w:tab w:val="left" w:leader="none" w:pos="0"/>
        </w:tabs>
        <w:ind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tabs>
          <w:tab w:val="left" w:leader="none" w:pos="0"/>
        </w:tabs>
        <w:ind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tabs>
          <w:tab w:val="left" w:leader="none" w:pos="0"/>
        </w:tabs>
        <w:ind w:firstLine="709"/>
        <w:jc w:val="both"/>
        <w:rPr>
          <w:vertAlign w:val="baseline"/>
        </w:rPr>
      </w:pPr>
      <w:r w:rsidDel="00000000" w:rsidR="00000000" w:rsidRPr="00000000">
        <w:rPr>
          <w:rtl w:val="0"/>
        </w:rPr>
      </w:r>
    </w:p>
    <w:p w:rsidR="00000000" w:rsidDel="00000000" w:rsidP="00000000" w:rsidRDefault="00000000" w:rsidRPr="00000000" w14:paraId="0000002B">
      <w:pPr>
        <w:tabs>
          <w:tab w:val="left" w:leader="none" w:pos="0"/>
        </w:tabs>
        <w:ind w:firstLine="709"/>
        <w:jc w:val="both"/>
        <w:rPr>
          <w:vertAlign w:val="baseline"/>
        </w:rPr>
      </w:pPr>
      <w:r w:rsidDel="00000000" w:rsidR="00000000" w:rsidRPr="00000000">
        <w:rPr>
          <w:vertAlign w:val="baseline"/>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2C">
      <w:pPr>
        <w:tabs>
          <w:tab w:val="left" w:leader="none" w:pos="0"/>
        </w:tabs>
        <w:ind w:firstLine="709"/>
        <w:jc w:val="both"/>
        <w:rPr>
          <w:vertAlign w:val="baseline"/>
        </w:rPr>
      </w:pPr>
      <w:r w:rsidDel="00000000" w:rsidR="00000000" w:rsidRPr="00000000">
        <w:rPr>
          <w:rtl w:val="0"/>
        </w:rPr>
      </w:r>
    </w:p>
    <w:p w:rsidR="00000000" w:rsidDel="00000000" w:rsidP="00000000" w:rsidRDefault="00000000" w:rsidRPr="00000000" w14:paraId="0000002D">
      <w:pPr>
        <w:tabs>
          <w:tab w:val="left" w:leader="none" w:pos="0"/>
        </w:tabs>
        <w:ind w:firstLine="709"/>
        <w:jc w:val="both"/>
        <w:rPr>
          <w:vertAlign w:val="baseline"/>
        </w:rPr>
      </w:pPr>
      <w:r w:rsidDel="00000000" w:rsidR="00000000" w:rsidRPr="00000000">
        <w:rPr>
          <w:vertAlign w:val="baseline"/>
          <w:rtl w:val="0"/>
        </w:rPr>
        <w:t xml:space="preserve">Лидия Стоянова, в качеството ѝ на инспектор в ИВСС е лице, заемащо висша публична длъжност, по смисъла на чл.6, ал.1, т.7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E">
      <w:pPr>
        <w:tabs>
          <w:tab w:val="left" w:leader="none" w:pos="0"/>
        </w:tabs>
        <w:ind w:firstLine="709"/>
        <w:jc w:val="both"/>
        <w:rPr>
          <w:vertAlign w:val="baseline"/>
        </w:rPr>
      </w:pPr>
      <w:r w:rsidDel="00000000" w:rsidR="00000000" w:rsidRPr="00000000">
        <w:rPr>
          <w:vertAlign w:val="baseline"/>
          <w:rtl w:val="0"/>
        </w:rPr>
        <w:t xml:space="preserve">От направена справка за родствени връзки в НБД „Население“, се установи, че Лидия Стоянова е майка на А. Б., което обуславя свързаност между тях по смисъла на §1, т. 15, б. „а“ от ЗПКОНПИ.  От друга страна, не се установи Стоянова да се намира в роднински връзки с лицата Д. М., Д. Д. и Л. Г., които да попадат в обхвата на §1, т.15, б. „а“ от ДР на ЗПКОНПИ, което не води до свързаност помежду им. </w:t>
      </w:r>
    </w:p>
    <w:p w:rsidR="00000000" w:rsidDel="00000000" w:rsidP="00000000" w:rsidRDefault="00000000" w:rsidRPr="00000000" w14:paraId="0000002F">
      <w:pPr>
        <w:spacing w:line="276" w:lineRule="auto"/>
        <w:ind w:firstLine="709"/>
        <w:jc w:val="both"/>
        <w:rPr>
          <w:vertAlign w:val="baseline"/>
        </w:rPr>
      </w:pPr>
      <w:r w:rsidDel="00000000" w:rsidR="00000000" w:rsidRPr="00000000">
        <w:rPr>
          <w:vertAlign w:val="baseline"/>
          <w:rtl w:val="0"/>
        </w:rPr>
        <w:t xml:space="preserve">Правомощията и функциите на Инспектората към Висшия съдебен съвет са изчерпателно регламентирани в чл.132а от Конституцията на Република България (КРБ), чл. 54, ал. 1 от Закона за съдебната власт (ЗСВ) и в Правилника за организацията на дейността на Инспектората към Висшия съдебен съвет и за дейността на администрацията и на експертите.</w:t>
      </w:r>
    </w:p>
    <w:p w:rsidR="00000000" w:rsidDel="00000000" w:rsidP="00000000" w:rsidRDefault="00000000" w:rsidRPr="00000000" w14:paraId="00000030">
      <w:pPr>
        <w:spacing w:line="276" w:lineRule="auto"/>
        <w:ind w:firstLine="709"/>
        <w:jc w:val="both"/>
        <w:rPr>
          <w:vertAlign w:val="baseline"/>
        </w:rPr>
      </w:pPr>
      <w:r w:rsidDel="00000000" w:rsidR="00000000" w:rsidRPr="00000000">
        <w:rPr>
          <w:vertAlign w:val="baseline"/>
          <w:rtl w:val="0"/>
        </w:rPr>
        <w:t xml:space="preserve">Съгласно чл. 13 от Вътрешни правила за проверка на имуществените декларации на съдиите, прокурорите и следователите от екипи на Инспектората към Висшия съдебен съвет всяка проверка приключва с изготвяне на доклад за съответствие или с доклад за несъответствие, подписан от инспектора. Доклад за съответствие се изготвя, когато не е установена разлика между декларираните факти и получената информация. Докладът за съответствие може да бъде отразен чрез отбелязване на заключението за съответствие върху проверената декларация. Извън случаите на съответствие, проверката приключва с доклад за несъответствие. При установено несъответствие, Инспекторатът уведомява съответното лице и му дава 14-дневен срок за отстраняване на непълнотите и грешките в декларираните обстоятелства. Отстраняването на непълнотите и грешките се извършва с подаването на нова декларация.</w:t>
      </w:r>
    </w:p>
    <w:p w:rsidR="00000000" w:rsidDel="00000000" w:rsidP="00000000" w:rsidRDefault="00000000" w:rsidRPr="00000000" w14:paraId="00000031">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32">
      <w:pPr>
        <w:ind w:firstLine="709"/>
        <w:jc w:val="both"/>
        <w:rPr>
          <w:vertAlign w:val="baseline"/>
        </w:rPr>
      </w:pPr>
      <w:r w:rsidDel="00000000" w:rsidR="00000000" w:rsidRPr="00000000">
        <w:rPr>
          <w:color w:val="000000"/>
          <w:vertAlign w:val="baseline"/>
          <w:rtl w:val="0"/>
        </w:rPr>
        <w:t xml:space="preserve">В хода на производството се установи, че Лидия Стоянова е упражнила правомощия по служба, в качеството си на инспектор в ИВСС, произтичащи от разпоредбата на чл. 54, ал. 1, т. 8 от ЗСВ, които се изразяват в </w:t>
      </w:r>
      <w:r w:rsidDel="00000000" w:rsidR="00000000" w:rsidRPr="00000000">
        <w:rPr>
          <w:vertAlign w:val="baseline"/>
          <w:rtl w:val="0"/>
        </w:rPr>
        <w:t xml:space="preserve">отбелязване на заключение за съответствие от 17.09.2018г. по подадена декларация с вх. № 4176/25.04.2018г. на ИВСС, изготвяне на доклад за несъответствие с изх. № 10753 от 26.09.2018г. на ИВСС по подадена декларация с вх. № 4885/30.04.2018г. на ИВСС, отбелязване на заключение за съответствие от 10.10.2018г. по подадена декларация с вх. № 30229/10.10.2018г. на ИВСС, изготвяне на доклад за несъответствие с изх. № 11493/15.11.2019г. на ИВСС по подадена декларация с вх. № 7796/13.05.2019г. на ИВСС и отбелязване на заключение за съответствие от 05.12.2019г. по подадена декларация с вх. № 31862/03.12.2019г. на ИВСС.</w:t>
      </w:r>
    </w:p>
    <w:p w:rsidR="00000000" w:rsidDel="00000000" w:rsidP="00000000" w:rsidRDefault="00000000" w:rsidRPr="00000000" w14:paraId="00000033">
      <w:pPr>
        <w:ind w:firstLine="709"/>
        <w:jc w:val="both"/>
        <w:rPr>
          <w:vertAlign w:val="baseline"/>
        </w:rPr>
      </w:pPr>
      <w:r w:rsidDel="00000000" w:rsidR="00000000" w:rsidRPr="00000000">
        <w:rPr>
          <w:rtl w:val="0"/>
        </w:rPr>
      </w:r>
    </w:p>
    <w:p w:rsidR="00000000" w:rsidDel="00000000" w:rsidP="00000000" w:rsidRDefault="00000000" w:rsidRPr="00000000" w14:paraId="00000034">
      <w:pPr>
        <w:spacing w:line="276" w:lineRule="auto"/>
        <w:ind w:firstLine="709"/>
        <w:jc w:val="both"/>
        <w:rPr>
          <w:color w:val="000000"/>
          <w:vertAlign w:val="baseline"/>
        </w:rPr>
      </w:pPr>
      <w:r w:rsidDel="00000000" w:rsidR="00000000" w:rsidRPr="00000000">
        <w:rPr>
          <w:color w:val="000000"/>
          <w:vertAlign w:val="baseline"/>
          <w:rtl w:val="0"/>
        </w:rPr>
        <w:t xml:space="preserve">Упражнените правомощия от страна на Лидия Стоянова, в качеството ѝ на инспектор в ИВСС, не са в частен интерес, неин или на свързано с нея лице, тъй като касаят трети за Стоянова лица. </w:t>
      </w:r>
    </w:p>
    <w:p w:rsidR="00000000" w:rsidDel="00000000" w:rsidP="00000000" w:rsidRDefault="00000000" w:rsidRPr="00000000" w14:paraId="00000035">
      <w:pPr>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36">
      <w:pPr>
        <w:spacing w:line="276" w:lineRule="auto"/>
        <w:ind w:firstLine="709"/>
        <w:jc w:val="both"/>
        <w:rPr>
          <w:color w:val="000000"/>
          <w:vertAlign w:val="baseline"/>
        </w:rPr>
      </w:pPr>
      <w:r w:rsidDel="00000000" w:rsidR="00000000" w:rsidRPr="00000000">
        <w:rPr>
          <w:color w:val="000000"/>
          <w:vertAlign w:val="baseline"/>
          <w:rtl w:val="0"/>
        </w:rPr>
        <w:t xml:space="preserve">По отношение на твърдението, че е възможно Стоянова, в качеството си на инспектор в ИВСС, да е оказвала влияние в ползва на своя син върху магистратите от СГП и СГС, на които са разпределени инициираните производства срещу него, следва да се има предвид, че съществено изискване от обективна страна за осъществяване на нарушението по чл. 57 от ЗПКОНПИ е оказващият влияние „да използва служебното си положение“. От тук следва, че за да може да се осъществи такова нарушение, то самото служебно положение на лицето, оказващо влияние, и елементи от статуса му трябва да могат да послужат за това. Такива биха могли да бъдат положение на оказващия влияние в държавната йерархия, възможност да формира привилегии за този, върху който се оказва влияние, да покровителства кариерата му и други. В настоящия случай е налице обективна невъзможност за това поради следното:</w:t>
      </w:r>
    </w:p>
    <w:p w:rsidR="00000000" w:rsidDel="00000000" w:rsidP="00000000" w:rsidRDefault="00000000" w:rsidRPr="00000000" w14:paraId="00000037">
      <w:pPr>
        <w:spacing w:line="276" w:lineRule="auto"/>
        <w:ind w:firstLine="709"/>
        <w:jc w:val="both"/>
        <w:rPr>
          <w:color w:val="000000"/>
          <w:vertAlign w:val="baseline"/>
        </w:rPr>
      </w:pPr>
      <w:r w:rsidDel="00000000" w:rsidR="00000000" w:rsidRPr="00000000">
        <w:rPr>
          <w:color w:val="000000"/>
          <w:vertAlign w:val="baseline"/>
          <w:rtl w:val="0"/>
        </w:rPr>
        <w:t xml:space="preserve">На първо място независимостта на съдебната власт е сред основополагащите принципи, закрепени в КРБ, чрез които се утвърждава демократичната и правова държава. Нейният статут, структура, правомощия и гаранции са уредени в Глава шеста от КРБ - „Съдебна власт“, доразвити са в Закона за съдебната власт, в процесуалните закони, в подзаконови нормативни актове, и във вътрешни правила на ВСС. Независимостта на съдебната власт спрямо останалите държавни органи има проявление в структурно, функционално отношение и като персонална независимост на отделните магистрати. Разпоредбите на чл. 117, ал. 2 и ал. 3 от КРБ регламентират и гарантират функционалната независимост на съдебната власт. Тя е независима, има самостоятелен бюджет и при осъществяване на своите функции съдиите, съдебните заседатели, прокурорите и следователите се подчиняват само на закона. </w:t>
      </w:r>
      <w:r w:rsidDel="00000000" w:rsidR="00000000" w:rsidRPr="00000000">
        <w:rPr>
          <w:vertAlign w:val="baseline"/>
          <w:rtl w:val="0"/>
        </w:rPr>
        <w:t xml:space="preserve">Съдебната власт като структура, функции и бюджет е самостоятелна и извън другите държавни органи и власти. В ЗСВ изрично е посочено, че съдебната власт е независима държавна власт, която защитава правата и законните интереси на гражданите, юридическите лица и държавата, а правосъдието се осъществява в името на народа, като съдиите са безпристрастни и при постановяване на съдебните актове се основават на закона и на събраните по делото доказателства.</w:t>
      </w:r>
      <w:r w:rsidDel="00000000" w:rsidR="00000000" w:rsidRPr="00000000">
        <w:rPr>
          <w:rtl w:val="0"/>
        </w:rPr>
      </w:r>
    </w:p>
    <w:p w:rsidR="00000000" w:rsidDel="00000000" w:rsidP="00000000" w:rsidRDefault="00000000" w:rsidRPr="00000000" w14:paraId="00000038">
      <w:pPr>
        <w:spacing w:line="276" w:lineRule="auto"/>
        <w:ind w:firstLine="709"/>
        <w:jc w:val="both"/>
        <w:rPr>
          <w:color w:val="000000"/>
          <w:vertAlign w:val="baseline"/>
        </w:rPr>
      </w:pPr>
      <w:r w:rsidDel="00000000" w:rsidR="00000000" w:rsidRPr="00000000">
        <w:rPr>
          <w:color w:val="000000"/>
          <w:vertAlign w:val="baseline"/>
          <w:rtl w:val="0"/>
        </w:rPr>
        <w:t xml:space="preserve">На второ място Инспекторатът към Висшия съдебен съвет е орган също с висока степен на независимост, който наблюдава дейността на всички органи на съдебната власт, без да засяга същността на правораздавателната им дейност. Този извод се извлича от изричната разпоредба на чл. 132а, ал. 6 от КРБ, в която е посочено, че Инспекторатът проверява дейността на органите на съдебната власт, без да засяга независимостта на съдиите, съдебните заседатели, прокурорите и следователите при осъществяването на функциите им.  Правомощията на Инспектората са посочени в Конституцията, в ЗСВ и в </w:t>
      </w:r>
      <w:r w:rsidDel="00000000" w:rsidR="00000000" w:rsidRPr="00000000">
        <w:rPr>
          <w:vertAlign w:val="baseline"/>
          <w:rtl w:val="0"/>
        </w:rPr>
        <w:t xml:space="preserve">Правилника за организацията на дейността на Инспектората към Висшия съдебен съвет и за дейността на администрацията и на експертите</w:t>
      </w:r>
      <w:r w:rsidDel="00000000" w:rsidR="00000000" w:rsidRPr="00000000">
        <w:rPr>
          <w:color w:val="000000"/>
          <w:vertAlign w:val="baseline"/>
          <w:rtl w:val="0"/>
        </w:rPr>
        <w:t xml:space="preserve">, като те биха могли да се групират в седем основни части, а именно правомощия относно: съдебен контрол; сигнална функция; дисциплинарна отговорност; публичност; организационно-финансова; разглеждане на заявления срещу нарушаване правото на разглеждане и решаване на делата в разумен срок; извършване на проверки за почтеност и конфликт на интереси на съдии, прокурори и следователи, на имуществените им декларации, както и за установяване на действия, които накърняват престижа на съдебната власт.  </w:t>
      </w:r>
    </w:p>
    <w:p w:rsidR="00000000" w:rsidDel="00000000" w:rsidP="00000000" w:rsidRDefault="00000000" w:rsidRPr="00000000" w14:paraId="00000039">
      <w:pPr>
        <w:spacing w:line="276" w:lineRule="auto"/>
        <w:ind w:firstLine="709"/>
        <w:jc w:val="both"/>
        <w:rPr>
          <w:color w:val="000000"/>
          <w:vertAlign w:val="baseline"/>
        </w:rPr>
      </w:pPr>
      <w:r w:rsidDel="00000000" w:rsidR="00000000" w:rsidRPr="00000000">
        <w:rPr>
          <w:color w:val="000000"/>
          <w:vertAlign w:val="baseline"/>
          <w:rtl w:val="0"/>
        </w:rPr>
        <w:t xml:space="preserve">Инспекторатът не е орган на инстанционен контрол. Той не може да проверява, контролира магистратите така, че да засегне тяхната независимост при осъществяване на функциите им. При осъществяването на своята правораздавателна дейност магистратите могат да бъдат контролирани единствено по реда на инстанционния контрол от по-горестоящия съд. Инспекторатът към ВСС не може да извършва проверка на правилността и законосъобразността на постановените съдебни актове. </w:t>
      </w:r>
    </w:p>
    <w:p w:rsidR="00000000" w:rsidDel="00000000" w:rsidP="00000000" w:rsidRDefault="00000000" w:rsidRPr="00000000" w14:paraId="0000003A">
      <w:pPr>
        <w:spacing w:line="276" w:lineRule="auto"/>
        <w:ind w:firstLine="720"/>
        <w:jc w:val="both"/>
        <w:rPr>
          <w:color w:val="000000"/>
          <w:vertAlign w:val="baseline"/>
        </w:rPr>
      </w:pPr>
      <w:r w:rsidDel="00000000" w:rsidR="00000000" w:rsidRPr="00000000">
        <w:rPr>
          <w:color w:val="000000"/>
          <w:vertAlign w:val="baseline"/>
          <w:rtl w:val="0"/>
        </w:rPr>
        <w:t xml:space="preserve">Изложеното до тук налага изводът, че Лидия Стоянова,чрез служебното си положение на инспектор в ИВСС, обективно не би могла да влияе и да оказва въздействие върху магистрат при постановяване на негов акт.</w:t>
      </w:r>
    </w:p>
    <w:p w:rsidR="00000000" w:rsidDel="00000000" w:rsidP="00000000" w:rsidRDefault="00000000" w:rsidRPr="00000000" w14:paraId="0000003B">
      <w:pPr>
        <w:spacing w:line="276" w:lineRule="auto"/>
        <w:ind w:firstLine="720"/>
        <w:jc w:val="both"/>
        <w:rPr>
          <w:color w:val="000000"/>
          <w:vertAlign w:val="baseline"/>
        </w:rPr>
      </w:pPr>
      <w:r w:rsidDel="00000000" w:rsidR="00000000" w:rsidRPr="00000000">
        <w:rPr>
          <w:color w:val="000000"/>
          <w:vertAlign w:val="baseline"/>
          <w:rtl w:val="0"/>
        </w:rPr>
        <w:t xml:space="preserve">От казаното по-горе следва, че са налице две от предпоставките за „конфликт на интереси“ по отношение на Лидия Стоянова като инспектор в ИВСС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w:t>
      </w:r>
    </w:p>
    <w:p w:rsidR="00000000" w:rsidDel="00000000" w:rsidP="00000000" w:rsidRDefault="00000000" w:rsidRPr="00000000" w14:paraId="0000003C">
      <w:pPr>
        <w:spacing w:line="276" w:lineRule="auto"/>
        <w:ind w:firstLine="720"/>
        <w:jc w:val="both"/>
        <w:rPr>
          <w:color w:val="000000"/>
          <w:vertAlign w:val="baseline"/>
        </w:rPr>
      </w:pPr>
      <w:r w:rsidDel="00000000" w:rsidR="00000000" w:rsidRPr="00000000">
        <w:rPr>
          <w:color w:val="000000"/>
          <w:vertAlign w:val="baseline"/>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3D">
      <w:pPr>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3E">
      <w:pPr>
        <w:spacing w:line="276" w:lineRule="auto"/>
        <w:ind w:firstLine="708"/>
        <w:jc w:val="both"/>
        <w:rPr>
          <w:color w:val="000000"/>
          <w:vertAlign w:val="baseline"/>
        </w:rPr>
      </w:pPr>
      <w:r w:rsidDel="00000000" w:rsidR="00000000" w:rsidRPr="00000000">
        <w:rPr>
          <w:color w:val="000000"/>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F">
      <w:pPr>
        <w:spacing w:line="276" w:lineRule="auto"/>
        <w:ind w:right="133"/>
        <w:rPr>
          <w:b w:val="0"/>
          <w:bCs w:val="0"/>
          <w:vertAlign w:val="baseline"/>
        </w:rPr>
      </w:pPr>
      <w:r w:rsidDel="00000000" w:rsidR="00000000" w:rsidRPr="00000000">
        <w:rPr>
          <w:rtl w:val="0"/>
        </w:rPr>
      </w:r>
    </w:p>
    <w:p w:rsidR="00000000" w:rsidDel="00000000" w:rsidP="00000000" w:rsidRDefault="00000000" w:rsidRPr="00000000" w14:paraId="00000040">
      <w:pPr>
        <w:spacing w:line="276" w:lineRule="auto"/>
        <w:ind w:left="426" w:right="133" w:firstLine="0"/>
        <w:jc w:val="center"/>
        <w:rPr>
          <w:b w:val="0"/>
          <w:bCs w:val="0"/>
          <w:vertAlign w:val="baseline"/>
        </w:rPr>
      </w:pPr>
      <w:r w:rsidDel="00000000" w:rsidR="00000000" w:rsidRPr="00000000">
        <w:rPr>
          <w:rtl w:val="0"/>
        </w:rPr>
      </w:r>
    </w:p>
    <w:p w:rsidR="00000000" w:rsidDel="00000000" w:rsidP="00000000" w:rsidRDefault="00000000" w:rsidRPr="00000000" w14:paraId="00000041">
      <w:pPr>
        <w:spacing w:line="276" w:lineRule="auto"/>
        <w:ind w:left="426" w:right="133" w:firstLine="0"/>
        <w:rPr>
          <w:b w:val="0"/>
          <w:bCs w:val="0"/>
          <w:vertAlign w:val="baseline"/>
        </w:rPr>
      </w:pPr>
      <w:r w:rsidDel="00000000" w:rsidR="00000000" w:rsidRPr="00000000">
        <w:rPr>
          <w:b w:val="1"/>
          <w:bCs w:val="1"/>
          <w:vertAlign w:val="baseline"/>
          <w:rtl w:val="0"/>
        </w:rPr>
        <w:t xml:space="preserve">                                                              Р Е Ш И:</w:t>
      </w:r>
      <w:r w:rsidDel="00000000" w:rsidR="00000000" w:rsidRPr="00000000">
        <w:rPr>
          <w:rtl w:val="0"/>
        </w:rPr>
      </w:r>
    </w:p>
    <w:p w:rsidR="00000000" w:rsidDel="00000000" w:rsidP="00000000" w:rsidRDefault="00000000" w:rsidRPr="00000000" w14:paraId="00000042">
      <w:pPr>
        <w:spacing w:line="276" w:lineRule="auto"/>
        <w:ind w:left="426" w:right="133" w:firstLine="0"/>
        <w:jc w:val="center"/>
        <w:rPr>
          <w:b w:val="0"/>
          <w:bCs w:val="0"/>
          <w:vertAlign w:val="baseline"/>
        </w:rPr>
      </w:pPr>
      <w:r w:rsidDel="00000000" w:rsidR="00000000" w:rsidRPr="00000000">
        <w:rPr>
          <w:rtl w:val="0"/>
        </w:rPr>
      </w:r>
    </w:p>
    <w:p w:rsidR="00000000" w:rsidDel="00000000" w:rsidP="00000000" w:rsidRDefault="00000000" w:rsidRPr="00000000" w14:paraId="00000043">
      <w:pPr>
        <w:spacing w:line="276" w:lineRule="auto"/>
        <w:ind w:right="133" w:firstLine="709"/>
        <w:jc w:val="both"/>
        <w:rPr>
          <w:vertAlign w:val="baseline"/>
        </w:rPr>
      </w:pPr>
      <w:r w:rsidDel="00000000" w:rsidR="00000000" w:rsidRPr="00000000">
        <w:rPr>
          <w:b w:val="1"/>
          <w:bCs w:val="1"/>
          <w:vertAlign w:val="baseline"/>
          <w:rtl w:val="0"/>
        </w:rPr>
        <w:t xml:space="preserve"> НЕ УСТАНОВЯВА </w:t>
      </w:r>
      <w:r w:rsidDel="00000000" w:rsidR="00000000" w:rsidRPr="00000000">
        <w:rPr>
          <w:vertAlign w:val="baseline"/>
          <w:rtl w:val="0"/>
        </w:rPr>
        <w:t xml:space="preserve">конфликт на интереси по отношение на</w:t>
      </w:r>
      <w:r w:rsidDel="00000000" w:rsidR="00000000" w:rsidRPr="00000000">
        <w:rPr>
          <w:b w:val="1"/>
          <w:bCs w:val="1"/>
          <w:vertAlign w:val="baseline"/>
          <w:rtl w:val="0"/>
        </w:rPr>
        <w:t xml:space="preserve"> </w:t>
      </w:r>
      <w:r w:rsidDel="00000000" w:rsidR="00000000" w:rsidRPr="00000000">
        <w:rPr>
          <w:vertAlign w:val="baseline"/>
          <w:rtl w:val="0"/>
        </w:rPr>
        <w:t xml:space="preserve">Лидия Стоянова, ЕГН: ***, инспектор в Инспектората към Висшия съдебен съвет и в това ѝ качество лице, заемащо висша публична длъжност по смисъла на чл. 6, ал. 1, т. 7 от ЗПКОНПИ, във връзка с отбелязване на заключение за съответствие от 17.09.2018г. по подадена декларация с вх. № 4176/25.04.2018г. на ИВСС, изготвяне на доклад за несъответствие с изх. № 10753 от 26.09.2018г. на ИВСС по подадена декларация с вх. № 4885/30.04.2018г. на ИВСС, отбелязване на заключение за съответствие от 10.10.2018г. по подадена декларация с вх. № 30229/10.10.2018г. на ИВСС, изготвяне на доклад за несъответствие с изх. № 11493/15.11.2019г. на ИВСС по подадена декларация с вх. № 7796/13.05.2019г. на ИВСС и отбелязване на заключение за съответствие от 05.12.2019г. по подадена декларация с вх. № 31862/03.12.2019г. на ИВСС, поради липса на частен интерес.</w:t>
      </w:r>
    </w:p>
    <w:p w:rsidR="00000000" w:rsidDel="00000000" w:rsidP="00000000" w:rsidRDefault="00000000" w:rsidRPr="00000000" w14:paraId="00000044">
      <w:pPr>
        <w:spacing w:line="276" w:lineRule="auto"/>
        <w:ind w:right="133" w:firstLine="709"/>
        <w:jc w:val="both"/>
        <w:rPr>
          <w:vertAlign w:val="baseline"/>
        </w:rPr>
      </w:pPr>
      <w:r w:rsidDel="00000000" w:rsidR="00000000" w:rsidRPr="00000000">
        <w:rPr>
          <w:rtl w:val="0"/>
        </w:rPr>
      </w:r>
    </w:p>
    <w:p w:rsidR="00000000" w:rsidDel="00000000" w:rsidP="00000000" w:rsidRDefault="00000000" w:rsidRPr="00000000" w14:paraId="00000045">
      <w:pPr>
        <w:spacing w:after="240" w:line="276" w:lineRule="auto"/>
        <w:ind w:firstLine="709"/>
        <w:jc w:val="both"/>
        <w:rPr>
          <w:vertAlign w:val="baseline"/>
        </w:rPr>
      </w:pPr>
      <w:r w:rsidDel="00000000" w:rsidR="00000000" w:rsidRPr="00000000">
        <w:rPr>
          <w:vertAlign w:val="baseline"/>
          <w:rtl w:val="0"/>
        </w:rPr>
        <w:t xml:space="preserve">Препис от решението да се изпрати на С. прокуратура с оглед преценка за реализиране на правомощията по чл. 76, ал. 2 от ЗПКОНПИ.</w:t>
      </w:r>
    </w:p>
    <w:p w:rsidR="00000000" w:rsidDel="00000000" w:rsidP="00000000" w:rsidRDefault="00000000" w:rsidRPr="00000000" w14:paraId="00000046">
      <w:pPr>
        <w:spacing w:line="276" w:lineRule="auto"/>
        <w:ind w:right="133" w:firstLine="709"/>
        <w:jc w:val="both"/>
        <w:rPr>
          <w:vertAlign w:val="baseline"/>
        </w:rPr>
      </w:pPr>
      <w:r w:rsidDel="00000000" w:rsidR="00000000" w:rsidRPr="00000000">
        <w:rPr>
          <w:rtl w:val="0"/>
        </w:rPr>
      </w:r>
    </w:p>
    <w:p w:rsidR="00000000" w:rsidDel="00000000" w:rsidP="00000000" w:rsidRDefault="00000000" w:rsidRPr="00000000" w14:paraId="00000047">
      <w:pPr>
        <w:spacing w:after="240" w:line="276" w:lineRule="auto"/>
        <w:ind w:firstLine="709"/>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8">
      <w:pPr>
        <w:spacing w:after="240" w:line="276" w:lineRule="auto"/>
        <w:ind w:firstLine="709"/>
        <w:jc w:val="both"/>
        <w:rPr>
          <w:vertAlign w:val="baseline"/>
        </w:rPr>
      </w:pPr>
      <w:r w:rsidDel="00000000" w:rsidR="00000000" w:rsidRPr="00000000">
        <w:rPr>
          <w:rtl w:val="0"/>
        </w:rPr>
      </w:r>
    </w:p>
    <w:p w:rsidR="00000000" w:rsidDel="00000000" w:rsidP="00000000" w:rsidRDefault="00000000" w:rsidRPr="00000000" w14:paraId="00000049">
      <w:pPr>
        <w:spacing w:after="240" w:line="276" w:lineRule="auto"/>
        <w:ind w:firstLine="709"/>
        <w:jc w:val="both"/>
        <w:rPr>
          <w:vertAlign w:val="baseline"/>
        </w:rPr>
      </w:pPr>
      <w:r w:rsidDel="00000000" w:rsidR="00000000" w:rsidRPr="00000000">
        <w:rPr>
          <w:rtl w:val="0"/>
        </w:rPr>
      </w:r>
    </w:p>
    <w:p w:rsidR="00000000" w:rsidDel="00000000" w:rsidP="00000000" w:rsidRDefault="00000000" w:rsidRPr="00000000" w14:paraId="0000004A">
      <w:pPr>
        <w:tabs>
          <w:tab w:val="left" w:leader="none" w:pos="6300"/>
        </w:tabs>
        <w:spacing w:after="240" w:line="276" w:lineRule="auto"/>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B">
      <w:pPr>
        <w:tabs>
          <w:tab w:val="left" w:leader="none" w:pos="2377"/>
        </w:tabs>
        <w:spacing w:line="480" w:lineRule="auto"/>
        <w:ind w:firstLine="709"/>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4C">
      <w:pPr>
        <w:spacing w:line="480" w:lineRule="auto"/>
        <w:rPr>
          <w:b w:val="0"/>
          <w:bCs w:val="0"/>
          <w:vertAlign w:val="baseline"/>
        </w:rPr>
      </w:pPr>
      <w:r w:rsidDel="00000000" w:rsidR="00000000" w:rsidRPr="00000000">
        <w:rPr>
          <w:b w:val="1"/>
          <w:bCs w:val="1"/>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4D">
      <w:pPr>
        <w:spacing w:line="480" w:lineRule="auto"/>
        <w:rPr>
          <w:b w:val="0"/>
          <w:bCs w:val="0"/>
          <w:vertAlign w:val="baseline"/>
        </w:rPr>
      </w:pPr>
      <w:r w:rsidDel="00000000" w:rsidR="00000000" w:rsidRPr="00000000">
        <w:rPr>
          <w:b w:val="1"/>
          <w:bCs w:val="1"/>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4E">
      <w:pPr>
        <w:spacing w:line="480" w:lineRule="auto"/>
        <w:rPr>
          <w:b w:val="0"/>
          <w:bCs w:val="0"/>
          <w:vertAlign w:val="baseline"/>
        </w:rPr>
      </w:pPr>
      <w:r w:rsidDel="00000000" w:rsidR="00000000" w:rsidRPr="00000000">
        <w:rPr>
          <w:b w:val="1"/>
          <w:bCs w:val="1"/>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4F">
      <w:pPr>
        <w:spacing w:line="480" w:lineRule="auto"/>
        <w:rPr>
          <w:b w:val="0"/>
          <w:bCs w:val="0"/>
          <w:vertAlign w:val="baseline"/>
        </w:rPr>
      </w:pPr>
      <w:r w:rsidDel="00000000" w:rsidR="00000000" w:rsidRPr="00000000">
        <w:rPr>
          <w:b w:val="1"/>
          <w:bCs w:val="1"/>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50">
      <w:pPr>
        <w:spacing w:line="480" w:lineRule="auto"/>
        <w:rPr>
          <w:b w:val="0"/>
          <w:bCs w:val="0"/>
          <w:vertAlign w:val="baseline"/>
        </w:rPr>
      </w:pPr>
      <w:r w:rsidDel="00000000" w:rsidR="00000000" w:rsidRPr="00000000">
        <w:rPr>
          <w:rtl w:val="0"/>
        </w:rPr>
      </w:r>
    </w:p>
    <w:p w:rsidR="00000000" w:rsidDel="00000000" w:rsidP="00000000" w:rsidRDefault="00000000" w:rsidRPr="00000000" w14:paraId="00000051">
      <w:pPr>
        <w:spacing w:line="480" w:lineRule="auto"/>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3">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4">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7">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