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ind w:left="3600" w:firstLine="720"/>
        <w:rPr>
          <w:b w:val="0"/>
          <w:bCs w:val="0"/>
          <w:vertAlign w:val="baseline"/>
        </w:rPr>
      </w:pPr>
      <w:r w:rsidDel="00000000" w:rsidR="00000000" w:rsidRPr="00000000">
        <w:rPr>
          <w:b w:val="1"/>
          <w:bCs w:val="1"/>
          <w:vertAlign w:val="baseline"/>
          <w:rtl w:val="0"/>
        </w:rPr>
        <w:t xml:space="preserve">РЕШЕНИЕ</w:t>
      </w:r>
      <w:r w:rsidDel="00000000" w:rsidR="00000000" w:rsidRPr="00000000">
        <w:rPr>
          <w:rtl w:val="0"/>
        </w:rPr>
      </w:r>
    </w:p>
    <w:p w:rsidR="00000000" w:rsidDel="00000000" w:rsidP="00000000" w:rsidRDefault="00000000" w:rsidRPr="00000000" w14:paraId="00000002">
      <w:pPr>
        <w:spacing w:line="276" w:lineRule="auto"/>
        <w:ind w:left="3600" w:firstLine="0"/>
        <w:rPr>
          <w:vertAlign w:val="baseline"/>
        </w:rPr>
      </w:pPr>
      <w:r w:rsidDel="00000000" w:rsidR="00000000" w:rsidRPr="00000000">
        <w:rPr>
          <w:b w:val="1"/>
          <w:bCs w:val="1"/>
          <w:vertAlign w:val="baseline"/>
          <w:rtl w:val="0"/>
        </w:rPr>
        <w:t xml:space="preserve">       № РС-165-20-040</w:t>
      </w:r>
      <w:r w:rsidDel="00000000" w:rsidR="00000000" w:rsidRPr="00000000">
        <w:rPr>
          <w:rtl w:val="0"/>
        </w:rPr>
      </w:r>
    </w:p>
    <w:p w:rsidR="00000000" w:rsidDel="00000000" w:rsidP="00000000" w:rsidRDefault="00000000" w:rsidRPr="00000000" w14:paraId="00000003">
      <w:pPr>
        <w:tabs>
          <w:tab w:val="left" w:leader="none" w:pos="567"/>
        </w:tabs>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04">
      <w:pPr>
        <w:tabs>
          <w:tab w:val="left" w:leader="none" w:pos="567"/>
        </w:tabs>
        <w:spacing w:line="276" w:lineRule="auto"/>
        <w:ind w:firstLine="720"/>
        <w:jc w:val="both"/>
        <w:rPr>
          <w:vertAlign w:val="baseline"/>
        </w:rPr>
      </w:pPr>
      <w:r w:rsidDel="00000000" w:rsidR="00000000" w:rsidRPr="00000000">
        <w:rPr>
          <w:vertAlign w:val="baseline"/>
          <w:rtl w:val="0"/>
        </w:rPr>
        <w:t xml:space="preserve">Днес, 29.04.2020 г., Комисията за противодействие на корупцията и за отнемане на незаконно придобитото имущество /КПКОНПИ/, в състав: </w:t>
        <w:tab/>
        <w:tab/>
      </w:r>
    </w:p>
    <w:p w:rsidR="00000000" w:rsidDel="00000000" w:rsidP="00000000" w:rsidRDefault="00000000" w:rsidRPr="00000000" w14:paraId="00000005">
      <w:pPr>
        <w:tabs>
          <w:tab w:val="left" w:leader="none" w:pos="567"/>
        </w:tabs>
        <w:spacing w:line="276" w:lineRule="auto"/>
        <w:ind w:firstLine="720"/>
        <w:jc w:val="both"/>
        <w:rPr>
          <w:b w:val="0"/>
          <w:bCs w:val="0"/>
          <w:vertAlign w:val="baseline"/>
        </w:rPr>
      </w:pPr>
      <w:r w:rsidDel="00000000" w:rsidR="00000000" w:rsidRPr="00000000">
        <w:rPr>
          <w:rtl w:val="0"/>
        </w:rPr>
      </w:r>
    </w:p>
    <w:p w:rsidR="00000000" w:rsidDel="00000000" w:rsidP="00000000" w:rsidRDefault="00000000" w:rsidRPr="00000000" w14:paraId="00000006">
      <w:pPr>
        <w:tabs>
          <w:tab w:val="left" w:leader="none" w:pos="567"/>
        </w:tabs>
        <w:spacing w:line="276" w:lineRule="auto"/>
        <w:ind w:firstLine="720"/>
        <w:jc w:val="both"/>
        <w:rPr>
          <w:b w:val="0"/>
          <w:bCs w:val="0"/>
          <w:vertAlign w:val="baseline"/>
        </w:rPr>
      </w:pPr>
      <w:r w:rsidDel="00000000" w:rsidR="00000000" w:rsidRPr="00000000">
        <w:rPr>
          <w:b w:val="1"/>
          <w:bCs w:val="1"/>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7">
      <w:pPr>
        <w:tabs>
          <w:tab w:val="left" w:leader="none" w:pos="567"/>
        </w:tabs>
        <w:spacing w:line="276" w:lineRule="auto"/>
        <w:ind w:firstLine="720"/>
        <w:jc w:val="both"/>
        <w:rPr>
          <w:b w:val="0"/>
          <w:bCs w:val="0"/>
          <w:vertAlign w:val="baseline"/>
        </w:rPr>
      </w:pPr>
      <w:r w:rsidDel="00000000" w:rsidR="00000000" w:rsidRPr="00000000">
        <w:rPr>
          <w:b w:val="1"/>
          <w:bCs w:val="1"/>
          <w:vertAlign w:val="baseline"/>
          <w:rtl w:val="0"/>
        </w:rPr>
        <w:t xml:space="preserve">Завестник-председател: Антон Славчев</w:t>
      </w:r>
      <w:r w:rsidDel="00000000" w:rsidR="00000000" w:rsidRPr="00000000">
        <w:rPr>
          <w:rtl w:val="0"/>
        </w:rPr>
      </w:r>
    </w:p>
    <w:p w:rsidR="00000000" w:rsidDel="00000000" w:rsidP="00000000" w:rsidRDefault="00000000" w:rsidRPr="00000000" w14:paraId="00000008">
      <w:pPr>
        <w:spacing w:line="276" w:lineRule="auto"/>
        <w:ind w:firstLine="720"/>
        <w:jc w:val="both"/>
        <w:rPr>
          <w:b w:val="0"/>
          <w:bCs w:val="0"/>
          <w:vertAlign w:val="baseline"/>
        </w:rPr>
      </w:pPr>
      <w:r w:rsidDel="00000000" w:rsidR="00000000" w:rsidRPr="00000000">
        <w:rPr>
          <w:b w:val="1"/>
          <w:bCs w:val="1"/>
          <w:vertAlign w:val="baseline"/>
          <w:rtl w:val="0"/>
        </w:rPr>
        <w:t xml:space="preserve">Член: Антоанета Георгиеваа – Цонкова</w:t>
      </w:r>
      <w:r w:rsidDel="00000000" w:rsidR="00000000" w:rsidRPr="00000000">
        <w:rPr>
          <w:rtl w:val="0"/>
        </w:rPr>
      </w:r>
    </w:p>
    <w:p w:rsidR="00000000" w:rsidDel="00000000" w:rsidP="00000000" w:rsidRDefault="00000000" w:rsidRPr="00000000" w14:paraId="00000009">
      <w:pPr>
        <w:spacing w:line="276" w:lineRule="auto"/>
        <w:ind w:firstLine="720"/>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tabs>
          <w:tab w:val="left" w:leader="none" w:pos="709"/>
        </w:tabs>
        <w:spacing w:line="276" w:lineRule="auto"/>
        <w:ind w:firstLine="720"/>
        <w:jc w:val="both"/>
        <w:rPr>
          <w:b w:val="0"/>
          <w:bCs w:val="0"/>
          <w:vertAlign w:val="baseline"/>
        </w:rPr>
      </w:pPr>
      <w:r w:rsidDel="00000000" w:rsidR="00000000" w:rsidRPr="00000000">
        <w:rPr>
          <w:b w:val="1"/>
          <w:bCs w:val="1"/>
          <w:vertAlign w:val="baseline"/>
          <w:rtl w:val="0"/>
        </w:rPr>
        <w:t xml:space="preserve">Член: Силвия Къдрева           </w:t>
      </w:r>
      <w:r w:rsidDel="00000000" w:rsidR="00000000" w:rsidRPr="00000000">
        <w:rPr>
          <w:rtl w:val="0"/>
        </w:rPr>
      </w:r>
    </w:p>
    <w:p w:rsidR="00000000" w:rsidDel="00000000" w:rsidP="00000000" w:rsidRDefault="00000000" w:rsidRPr="00000000" w14:paraId="0000000B">
      <w:pPr>
        <w:spacing w:line="276" w:lineRule="auto"/>
        <w:ind w:left="2880" w:firstLine="720"/>
        <w:rPr>
          <w:b w:val="0"/>
          <w:bCs w:val="0"/>
          <w:vertAlign w:val="baseline"/>
        </w:rPr>
      </w:pPr>
      <w:r w:rsidDel="00000000" w:rsidR="00000000" w:rsidRPr="00000000">
        <w:rPr>
          <w:rtl w:val="0"/>
        </w:rPr>
      </w:r>
    </w:p>
    <w:p w:rsidR="00000000" w:rsidDel="00000000" w:rsidP="00000000" w:rsidRDefault="00000000" w:rsidRPr="00000000" w14:paraId="0000000C">
      <w:pPr>
        <w:spacing w:line="276" w:lineRule="auto"/>
        <w:ind w:left="2880" w:firstLine="720"/>
        <w:rPr>
          <w:b w:val="0"/>
          <w:bCs w:val="0"/>
          <w:vertAlign w:val="baseline"/>
        </w:rPr>
      </w:pPr>
      <w:r w:rsidDel="00000000" w:rsidR="00000000" w:rsidRPr="00000000">
        <w:rPr>
          <w:b w:val="1"/>
          <w:bCs w:val="1"/>
          <w:vertAlign w:val="baseline"/>
          <w:rtl w:val="0"/>
        </w:rPr>
        <w:t xml:space="preserve">       У С Т А Н О В И:</w:t>
      </w:r>
      <w:r w:rsidDel="00000000" w:rsidR="00000000" w:rsidRPr="00000000">
        <w:rPr>
          <w:rtl w:val="0"/>
        </w:rPr>
      </w:r>
    </w:p>
    <w:p w:rsidR="00000000" w:rsidDel="00000000" w:rsidP="00000000" w:rsidRDefault="00000000" w:rsidRPr="00000000" w14:paraId="0000000D">
      <w:pPr>
        <w:spacing w:line="276" w:lineRule="auto"/>
        <w:ind w:left="2880" w:firstLine="720"/>
        <w:rPr>
          <w:b w:val="0"/>
          <w:bCs w:val="0"/>
          <w:vertAlign w:val="baseline"/>
        </w:rPr>
      </w:pPr>
      <w:r w:rsidDel="00000000" w:rsidR="00000000" w:rsidRPr="00000000">
        <w:rPr>
          <w:rtl w:val="0"/>
        </w:rPr>
      </w:r>
    </w:p>
    <w:p w:rsidR="00000000" w:rsidDel="00000000" w:rsidP="00000000" w:rsidRDefault="00000000" w:rsidRPr="00000000" w14:paraId="0000000E">
      <w:pPr>
        <w:tabs>
          <w:tab w:val="left" w:leader="none" w:pos="567"/>
        </w:tabs>
        <w:spacing w:line="276" w:lineRule="auto"/>
        <w:ind w:firstLine="720"/>
        <w:jc w:val="both"/>
        <w:rPr>
          <w:color w:val="000000"/>
          <w:vertAlign w:val="baseline"/>
        </w:rPr>
      </w:pPr>
      <w:r w:rsidDel="00000000" w:rsidR="00000000" w:rsidRPr="00000000">
        <w:rPr>
          <w:color w:val="000000"/>
          <w:vertAlign w:val="baseline"/>
          <w:rtl w:val="0"/>
        </w:rPr>
        <w:t xml:space="preserve">Производството е образувано по реда на чл. 71, ал. 1, пр. 1 от Закона за противодействие на корупцията и за отнемане на незаконно придобитото имущество (ЗПКОНПИ) и е образувано въз основа на</w:t>
      </w:r>
      <w:r w:rsidDel="00000000" w:rsidR="00000000" w:rsidRPr="00000000">
        <w:rPr>
          <w:vertAlign w:val="baseline"/>
          <w:rtl w:val="0"/>
        </w:rPr>
        <w:t xml:space="preserve"> Решение за образуване на производство за конфликт на интереси № КИ-051 от 28.02.2020 година</w:t>
      </w:r>
      <w:r w:rsidDel="00000000" w:rsidR="00000000" w:rsidRPr="00000000">
        <w:rPr>
          <w:color w:val="000000"/>
          <w:vertAlign w:val="baseline"/>
          <w:rtl w:val="0"/>
        </w:rPr>
        <w:t xml:space="preserve"> по сигнал с вх. № ЦУ01/ С-165/21.02.2020 г., към който е присъединен сигнал с вх. №ЦУ01/ С-178 от 27.02.2020 г. на КПКОНПИ. </w:t>
      </w:r>
    </w:p>
    <w:p w:rsidR="00000000" w:rsidDel="00000000" w:rsidP="00000000" w:rsidRDefault="00000000" w:rsidRPr="00000000" w14:paraId="0000000F">
      <w:pPr>
        <w:tabs>
          <w:tab w:val="left" w:leader="none" w:pos="426"/>
        </w:tabs>
        <w:spacing w:line="276" w:lineRule="auto"/>
        <w:ind w:right="-176" w:firstLine="720"/>
        <w:jc w:val="both"/>
        <w:rPr>
          <w:color w:val="000000"/>
          <w:vertAlign w:val="baseline"/>
        </w:rPr>
      </w:pPr>
      <w:r w:rsidDel="00000000" w:rsidR="00000000" w:rsidRPr="00000000">
        <w:rPr>
          <w:color w:val="000000"/>
          <w:vertAlign w:val="baseline"/>
          <w:rtl w:val="0"/>
        </w:rPr>
        <w:t xml:space="preserve">Сигналът е насочен срещу Енко *** Найденов – общински съветник в Общински    съвет – А.</w:t>
      </w:r>
    </w:p>
    <w:p w:rsidR="00000000" w:rsidDel="00000000" w:rsidP="00000000" w:rsidRDefault="00000000" w:rsidRPr="00000000" w14:paraId="00000010">
      <w:pPr>
        <w:tabs>
          <w:tab w:val="left" w:leader="none" w:pos="426"/>
        </w:tabs>
        <w:spacing w:line="276" w:lineRule="auto"/>
        <w:ind w:right="-176" w:firstLine="720"/>
        <w:jc w:val="both"/>
        <w:rPr>
          <w:color w:val="000000"/>
          <w:vertAlign w:val="baseline"/>
        </w:rPr>
      </w:pPr>
      <w:r w:rsidDel="00000000" w:rsidR="00000000" w:rsidRPr="00000000">
        <w:rPr>
          <w:color w:val="000000"/>
          <w:vertAlign w:val="baseline"/>
          <w:rtl w:val="0"/>
        </w:rPr>
        <w:t xml:space="preserve">В сигнала се съдържат твърдения за това, че Енко *** Найденов, в качеството си на общински съветник в Общински съвет – А. е гласувал Решение № 958/17.05.2017 г.,  с което за парцел 00702.522.6 по кадастралната карта на гр. А. се извършва допълване на приет ПУП, като към парцела се  добавя общинско място. Решението на общинския съвет е взето в рамките на 24 часа от подаденото от фирмата-строител заявление с искано допълване на ПУП-а и изготвената от кмета докладна за това на 16.05.2017 г. По жалба на граждани във връзка с решението на общинския съвет е започнало разследване и е образувано съдебно производство срещу председателя на общинския съвет, кмета, главния архитект на общината и управителите на строителната фирма, на която е издадено разрешение за строеж на жилищна сграда. Процесуалната защита на посочените лица пред съда е осъществявана от Енко Найденов, в качеството му и на адвокат, като делото е завършило с тяхното оправдаване. След приключване на делото строителната фирма „*****“ ООД, ЕИК *****, е извършила строителство на сградата, за която е издадено разрешението за строеж. През 2018 година с имот в сградата се е сдобил Енко Найденов, който е предоставил същия на свои роднини по права линия. </w:t>
      </w:r>
    </w:p>
    <w:p w:rsidR="00000000" w:rsidDel="00000000" w:rsidP="00000000" w:rsidRDefault="00000000" w:rsidRPr="00000000" w14:paraId="00000011">
      <w:pPr>
        <w:tabs>
          <w:tab w:val="left" w:leader="none" w:pos="0"/>
        </w:tabs>
        <w:spacing w:line="276" w:lineRule="auto"/>
        <w:ind w:firstLine="720"/>
        <w:jc w:val="both"/>
        <w:rPr>
          <w:vertAlign w:val="baseline"/>
        </w:rPr>
      </w:pPr>
      <w:r w:rsidDel="00000000" w:rsidR="00000000" w:rsidRPr="00000000">
        <w:rPr>
          <w:vertAlign w:val="baseline"/>
          <w:rtl w:val="0"/>
        </w:rPr>
        <w:t xml:space="preserve">Към сигнала не са приложени доказателства. </w:t>
      </w:r>
    </w:p>
    <w:p w:rsidR="00000000" w:rsidDel="00000000" w:rsidP="00000000" w:rsidRDefault="00000000" w:rsidRPr="00000000" w14:paraId="00000012">
      <w:pPr>
        <w:spacing w:line="276" w:lineRule="auto"/>
        <w:ind w:firstLine="720"/>
        <w:jc w:val="both"/>
        <w:rPr>
          <w:vertAlign w:val="baseline"/>
        </w:rPr>
      </w:pPr>
      <w:r w:rsidDel="00000000" w:rsidR="00000000" w:rsidRPr="00000000">
        <w:rPr>
          <w:vertAlign w:val="baseline"/>
          <w:rtl w:val="0"/>
        </w:rPr>
        <w:t xml:space="preserve">Комисията служебно е направила справки в Търговски регистър, в регистър НБД „Население“, в Имотен регистър, на електронната страница на Община А. и ОИК - А., както и в Регистъра на лицата, заемащи висши публични длъжности на КПКОНПИ – за подадените от Енко Найденов декларации по чл.35, ал.1, т.2 от ЗПКОНПИ.</w:t>
      </w:r>
    </w:p>
    <w:p w:rsidR="00000000" w:rsidDel="00000000" w:rsidP="00000000" w:rsidRDefault="00000000" w:rsidRPr="00000000" w14:paraId="00000013">
      <w:pPr>
        <w:spacing w:line="276" w:lineRule="auto"/>
        <w:ind w:firstLine="720"/>
        <w:jc w:val="both"/>
        <w:rPr>
          <w:vertAlign w:val="baseline"/>
        </w:rPr>
      </w:pPr>
      <w:r w:rsidDel="00000000" w:rsidR="00000000" w:rsidRPr="00000000">
        <w:rPr>
          <w:vertAlign w:val="baseline"/>
          <w:rtl w:val="0"/>
        </w:rPr>
        <w:t xml:space="preserve">Във връзка с твърденията в сигнала Комисията е изискала и с писмо, вх. №ЦУ01/5264 от 23.03.2020 г., е получила от председателя на Общински съвет – А. доказателства за служебното качество на Енко *** Найденов, в качеството му на общински съветник в Общински съвет – А. за мандати 2015-2019 и 2019-2023 г. – клетвени листове, както и решения за избирането му за член на поС.ни комисии към общинския съвет, Решение № 958 по Протокол № 26 от 17.05.2017 г. на Общински съвет – А., докладна записка на кмета на Община А. № ДЗ-264/16.05.2017 г., въз основа на която е взето решението от общинския съвет, Протокол № 35/17.05.2017 г. на ПоС.на комисия по устройство и развитие на територията на община А., Протокол от 26-то редовно заседание на Общински съвет – А., ведно с протоколи от поименното гласуване на общинските съветници, както и одобрената проектна документация и издаденото Разрешение за строеж за сграда в имот с </w:t>
      </w:r>
      <w:r w:rsidDel="00000000" w:rsidR="00000000" w:rsidRPr="00000000">
        <w:rPr>
          <w:color w:val="000000"/>
          <w:vertAlign w:val="baseline"/>
          <w:rtl w:val="0"/>
        </w:rPr>
        <w:t xml:space="preserve">номер на партидата: </w:t>
      </w:r>
      <w:r w:rsidDel="00000000" w:rsidR="00000000" w:rsidRPr="00000000">
        <w:rPr>
          <w:vertAlign w:val="baseline"/>
          <w:rtl w:val="0"/>
        </w:rPr>
        <w:t xml:space="preserve">87058, идентификатор 00702.522.6, по КККР на гр. А., включително одобрен инвестиционен проект и Комплексен доклад за оценка на съответствието.</w:t>
      </w:r>
    </w:p>
    <w:p w:rsidR="00000000" w:rsidDel="00000000" w:rsidP="00000000" w:rsidRDefault="00000000" w:rsidRPr="00000000" w14:paraId="00000014">
      <w:pPr>
        <w:spacing w:line="276" w:lineRule="auto"/>
        <w:ind w:firstLine="720"/>
        <w:jc w:val="both"/>
        <w:rPr>
          <w:vertAlign w:val="baseline"/>
        </w:rPr>
      </w:pPr>
      <w:r w:rsidDel="00000000" w:rsidR="00000000" w:rsidRPr="00000000">
        <w:rPr>
          <w:vertAlign w:val="baseline"/>
          <w:rtl w:val="0"/>
        </w:rPr>
        <w:t xml:space="preserve">Комисията е изискала и с писмо, вх. №ЦУ01/5345 от 24.03.2020 г., е получила от Агенция по вписванията – А.: Нотариален акт по правна сделка, книга Прехвърляния, том 14, акт № 109 от 05.10.2018 г. и Нотариален акт по правна сделка, книга Прехвърляния, том 16, акт № 131 от 09.11.2018 г.</w:t>
      </w:r>
    </w:p>
    <w:p w:rsidR="00000000" w:rsidDel="00000000" w:rsidP="00000000" w:rsidRDefault="00000000" w:rsidRPr="00000000" w14:paraId="00000015">
      <w:pPr>
        <w:tabs>
          <w:tab w:val="left" w:leader="none" w:pos="0"/>
        </w:tabs>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16">
      <w:pPr>
        <w:tabs>
          <w:tab w:val="left" w:leader="none" w:pos="0"/>
          <w:tab w:val="left" w:leader="none" w:pos="567"/>
        </w:tabs>
        <w:spacing w:line="276" w:lineRule="auto"/>
        <w:ind w:firstLine="720"/>
        <w:jc w:val="both"/>
        <w:rPr>
          <w:i w:val="0"/>
          <w:iCs w:val="0"/>
          <w:color w:val="000000"/>
          <w:vertAlign w:val="baseline"/>
        </w:rPr>
      </w:pPr>
      <w:r w:rsidDel="00000000" w:rsidR="00000000" w:rsidRPr="00000000">
        <w:rPr>
          <w:i w:val="1"/>
          <w:iCs w:val="1"/>
          <w:color w:val="000000"/>
          <w:vertAlign w:val="baseline"/>
          <w:rtl w:val="0"/>
        </w:rPr>
        <w:t xml:space="preserve">В хода на проверката по сигнала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7">
      <w:pPr>
        <w:tabs>
          <w:tab w:val="left" w:leader="none" w:pos="0"/>
        </w:tabs>
        <w:spacing w:line="276" w:lineRule="auto"/>
        <w:ind w:firstLine="720"/>
        <w:jc w:val="both"/>
        <w:rPr>
          <w:color w:val="000000"/>
          <w:vertAlign w:val="baseline"/>
        </w:rPr>
      </w:pPr>
      <w:r w:rsidDel="00000000" w:rsidR="00000000" w:rsidRPr="00000000">
        <w:rPr>
          <w:rtl w:val="0"/>
        </w:rPr>
      </w:r>
    </w:p>
    <w:p w:rsidR="00000000" w:rsidDel="00000000" w:rsidP="00000000" w:rsidRDefault="00000000" w:rsidRPr="00000000" w14:paraId="00000018">
      <w:pPr>
        <w:tabs>
          <w:tab w:val="left" w:leader="none" w:pos="0"/>
        </w:tabs>
        <w:spacing w:line="276" w:lineRule="auto"/>
        <w:ind w:firstLine="720"/>
        <w:jc w:val="both"/>
        <w:rPr>
          <w:color w:val="000000"/>
          <w:vertAlign w:val="baseline"/>
        </w:rPr>
      </w:pPr>
      <w:r w:rsidDel="00000000" w:rsidR="00000000" w:rsidRPr="00000000">
        <w:rPr>
          <w:color w:val="000000"/>
          <w:vertAlign w:val="baseline"/>
          <w:rtl w:val="0"/>
        </w:rPr>
        <w:t xml:space="preserve">Сигналът е подаден от физическо лице, с посочени три имена, адрес и е подписан.</w:t>
      </w:r>
    </w:p>
    <w:p w:rsidR="00000000" w:rsidDel="00000000" w:rsidP="00000000" w:rsidRDefault="00000000" w:rsidRPr="00000000" w14:paraId="00000019">
      <w:pPr>
        <w:tabs>
          <w:tab w:val="left" w:leader="none" w:pos="0"/>
        </w:tabs>
        <w:spacing w:line="276" w:lineRule="auto"/>
        <w:ind w:firstLine="720"/>
        <w:jc w:val="both"/>
        <w:rPr>
          <w:color w:val="000000"/>
          <w:vertAlign w:val="baseline"/>
        </w:rPr>
      </w:pPr>
      <w:r w:rsidDel="00000000" w:rsidR="00000000" w:rsidRPr="00000000">
        <w:rPr>
          <w:rtl w:val="0"/>
        </w:rPr>
      </w:r>
    </w:p>
    <w:p w:rsidR="00000000" w:rsidDel="00000000" w:rsidP="00000000" w:rsidRDefault="00000000" w:rsidRPr="00000000" w14:paraId="0000001A">
      <w:pPr>
        <w:tabs>
          <w:tab w:val="left" w:leader="none" w:pos="0"/>
        </w:tabs>
        <w:spacing w:line="276" w:lineRule="auto"/>
        <w:ind w:firstLine="720"/>
        <w:jc w:val="both"/>
        <w:rPr>
          <w:color w:val="000000"/>
          <w:vertAlign w:val="baseline"/>
        </w:rPr>
      </w:pPr>
      <w:r w:rsidDel="00000000" w:rsidR="00000000" w:rsidRPr="00000000">
        <w:rPr>
          <w:color w:val="000000"/>
          <w:vertAlign w:val="baseline"/>
          <w:rtl w:val="0"/>
        </w:rPr>
        <w:t xml:space="preserve">Eнко *** Найденов е избран за общински съветник в Общински съвет – А. на проведените на 25.10.2015 г. местни избори за кметове и общински съветници и е преизбран на същата длъжност на проведените на 27.10.2019 г. местни избори за кметове и общински съветници. Същият е подписал клетвени листове на 09.11.2015 г., съответно на 11.11.2019 г. </w:t>
      </w:r>
    </w:p>
    <w:p w:rsidR="00000000" w:rsidDel="00000000" w:rsidP="00000000" w:rsidRDefault="00000000" w:rsidRPr="00000000" w14:paraId="0000001B">
      <w:pPr>
        <w:tabs>
          <w:tab w:val="left" w:leader="none" w:pos="0"/>
        </w:tabs>
        <w:spacing w:line="276" w:lineRule="auto"/>
        <w:ind w:firstLine="720"/>
        <w:jc w:val="both"/>
        <w:rPr>
          <w:color w:val="000000"/>
          <w:vertAlign w:val="baseline"/>
        </w:rPr>
      </w:pPr>
      <w:r w:rsidDel="00000000" w:rsidR="00000000" w:rsidRPr="00000000">
        <w:rPr>
          <w:color w:val="000000"/>
          <w:vertAlign w:val="baseline"/>
          <w:rtl w:val="0"/>
        </w:rPr>
        <w:t xml:space="preserve">Като общински съветник в Общински съвет – А., за мандат 2015 – 2019 г. Найденов е избран за член на ПоС.на комисия по бюджет и финанси и за член на ПоС.на комисия „Правна” към общинския съвет, а за мандат 2019-2023 г. същият е избран за член и председател на ПоС.на комисия „Правна” към Общински съвет – А.</w:t>
      </w:r>
    </w:p>
    <w:p w:rsidR="00000000" w:rsidDel="00000000" w:rsidP="00000000" w:rsidRDefault="00000000" w:rsidRPr="00000000" w14:paraId="0000001C">
      <w:pPr>
        <w:tabs>
          <w:tab w:val="left" w:leader="none" w:pos="0"/>
        </w:tabs>
        <w:spacing w:line="276" w:lineRule="auto"/>
        <w:ind w:firstLine="720"/>
        <w:jc w:val="both"/>
        <w:rPr>
          <w:color w:val="000000"/>
          <w:vertAlign w:val="baseline"/>
        </w:rPr>
      </w:pPr>
      <w:r w:rsidDel="00000000" w:rsidR="00000000" w:rsidRPr="00000000">
        <w:rPr>
          <w:rtl w:val="0"/>
        </w:rPr>
      </w:r>
    </w:p>
    <w:p w:rsidR="00000000" w:rsidDel="00000000" w:rsidP="00000000" w:rsidRDefault="00000000" w:rsidRPr="00000000" w14:paraId="0000001D">
      <w:pPr>
        <w:tabs>
          <w:tab w:val="left" w:leader="none" w:pos="0"/>
        </w:tabs>
        <w:spacing w:line="276" w:lineRule="auto"/>
        <w:ind w:firstLine="720"/>
        <w:jc w:val="both"/>
        <w:rPr>
          <w:color w:val="000000"/>
          <w:vertAlign w:val="baseline"/>
        </w:rPr>
      </w:pPr>
      <w:r w:rsidDel="00000000" w:rsidR="00000000" w:rsidRPr="00000000">
        <w:rPr>
          <w:color w:val="000000"/>
          <w:vertAlign w:val="baseline"/>
          <w:rtl w:val="0"/>
        </w:rPr>
        <w:t xml:space="preserve">От справка в Търговски регистър е видно, че Енко Найденов е бил съдружник в „*****” ООД, ЕИК *****, гр. А., до 22.11.2017 г.</w:t>
      </w:r>
    </w:p>
    <w:p w:rsidR="00000000" w:rsidDel="00000000" w:rsidP="00000000" w:rsidRDefault="00000000" w:rsidRPr="00000000" w14:paraId="0000001E">
      <w:pPr>
        <w:tabs>
          <w:tab w:val="left" w:leader="none" w:pos="567"/>
        </w:tabs>
        <w:spacing w:line="276" w:lineRule="auto"/>
        <w:ind w:firstLine="720"/>
        <w:jc w:val="both"/>
        <w:rPr>
          <w:color w:val="000000"/>
          <w:vertAlign w:val="baseline"/>
        </w:rPr>
      </w:pPr>
      <w:r w:rsidDel="00000000" w:rsidR="00000000" w:rsidRPr="00000000">
        <w:rPr>
          <w:rtl w:val="0"/>
        </w:rPr>
      </w:r>
    </w:p>
    <w:p w:rsidR="00000000" w:rsidDel="00000000" w:rsidP="00000000" w:rsidRDefault="00000000" w:rsidRPr="00000000" w14:paraId="0000001F">
      <w:pPr>
        <w:tabs>
          <w:tab w:val="left" w:leader="none" w:pos="567"/>
        </w:tabs>
        <w:spacing w:line="276" w:lineRule="auto"/>
        <w:ind w:firstLine="720"/>
        <w:jc w:val="both"/>
        <w:rPr>
          <w:color w:val="000000"/>
          <w:vertAlign w:val="baseline"/>
        </w:rPr>
      </w:pPr>
      <w:r w:rsidDel="00000000" w:rsidR="00000000" w:rsidRPr="00000000">
        <w:rPr>
          <w:color w:val="000000"/>
          <w:vertAlign w:val="baseline"/>
          <w:rtl w:val="0"/>
        </w:rPr>
        <w:t xml:space="preserve">Търговско дружество „*****” ООД, ЕИК *****, гр. А., е вписано в Търговски регистър на 21.05.2008 г. със съдружници и управители В.Г.З. и Г.В.З. Основни дейности от предмета на дейност на дружеството са проектантска и строителна дейност. </w:t>
      </w:r>
    </w:p>
    <w:p w:rsidR="00000000" w:rsidDel="00000000" w:rsidP="00000000" w:rsidRDefault="00000000" w:rsidRPr="00000000" w14:paraId="00000020">
      <w:pPr>
        <w:tabs>
          <w:tab w:val="left" w:leader="none" w:pos="567"/>
        </w:tabs>
        <w:spacing w:line="276" w:lineRule="auto"/>
        <w:ind w:firstLine="720"/>
        <w:jc w:val="both"/>
        <w:rPr>
          <w:vertAlign w:val="baseline"/>
        </w:rPr>
      </w:pPr>
      <w:r w:rsidDel="00000000" w:rsidR="00000000" w:rsidRPr="00000000">
        <w:rPr>
          <w:color w:val="000000"/>
          <w:vertAlign w:val="baseline"/>
          <w:rtl w:val="0"/>
        </w:rPr>
        <w:t xml:space="preserve">От справка в регистър НБД „Население“ се установи, че Енко *** Найденов е син на </w:t>
      </w:r>
      <w:r w:rsidDel="00000000" w:rsidR="00000000" w:rsidRPr="00000000">
        <w:rPr>
          <w:vertAlign w:val="baseline"/>
          <w:rtl w:val="0"/>
        </w:rPr>
        <w:t xml:space="preserve">Г.Е.Н. - негов баща и М.Д.Н. - негова майка. Не се установи родство на Енко Найденов с лицата-собственици на ПИ с идентификатор 00702.522.6 по плана на град А.: В.Т.Б., М.Т.К., К.Т.Я., С.Е.Ц., А.К.Н., Н.К.Ш. и А.К.Н., както и със съдружниците в „*****” ООД, град А. - </w:t>
      </w:r>
      <w:r w:rsidDel="00000000" w:rsidR="00000000" w:rsidRPr="00000000">
        <w:rPr>
          <w:color w:val="000000"/>
          <w:vertAlign w:val="baseline"/>
          <w:rtl w:val="0"/>
        </w:rPr>
        <w:t xml:space="preserve">В.Г.З. и Г.В.З.</w:t>
      </w:r>
      <w:r w:rsidDel="00000000" w:rsidR="00000000" w:rsidRPr="00000000">
        <w:rPr>
          <w:rtl w:val="0"/>
        </w:rPr>
      </w:r>
    </w:p>
    <w:p w:rsidR="00000000" w:rsidDel="00000000" w:rsidP="00000000" w:rsidRDefault="00000000" w:rsidRPr="00000000" w14:paraId="00000021">
      <w:pPr>
        <w:tabs>
          <w:tab w:val="left" w:leader="none" w:pos="0"/>
        </w:tabs>
        <w:spacing w:line="276" w:lineRule="auto"/>
        <w:ind w:firstLine="720"/>
        <w:jc w:val="both"/>
        <w:rPr>
          <w:vertAlign w:val="baseline"/>
        </w:rPr>
      </w:pPr>
      <w:r w:rsidDel="00000000" w:rsidR="00000000" w:rsidRPr="00000000">
        <w:rPr>
          <w:vertAlign w:val="baseline"/>
          <w:rtl w:val="0"/>
        </w:rPr>
        <w:t xml:space="preserve">С писмо, вх. № 5264 от 23.03.2020 г., от Председателя на Общински съвет – А., по преписката са представени Протокол №8/ 19.03.2020 г. от заседание на ПК по предотвратяване и установяване на конфликт на интереси и противодействие на корупцията към Общински съвет – А.; заявление от В.Т.Б., М.Т.К., К.Т.Я., С.Е.Ц., А.К.Н., Н.К.Ш. и А.К.Н. до Главния архитект на Община А., вх. № 94-В-223/ 12.05.2017 г. на Община А., с искане да издаване на разрешение за изменение на ПУП, съгласно приложена Скица-предложение за изменение на ПУП-ПРЗ на УПИ VI-5037 от кв. 269 по регулационния план на гр.А. и приложени скица на поземлен имот №15-132086-24.03.2017 г. на СГКК-гр.П. и документи за собственост (нотариални актове) на имот с идентификатор 00702.522.6, по плана на гр. А.; Протокол №13 от 16.05.2017 г. на Експертен съвет по устройство на територията (ЕСУТ) към Община А. с взетото Решение за техническа допустимост на представения проект; Докладна записка от инж. П.Б. – зам.-кмет на Община А. до Общински съвет – А., вх. № ДЗ-264/ 16.05.2017 г., относно даване на съгласие за изготвяне на ПУП (ПРЗ) за УПИ VI-5037 в кв.269 по регулационния план на А. с допълващо застрояване до границата на УПИ I-жилищно застрояване; Протокол №35/17.05.2017 г. от заседание на ПК по устройство и развитие на територията, на което е взето решение за включване на Докладна  записка № ДЗ-264/ 16.05.2017 г. в дневния ред; Протокол №26 от 17.05.2017 г. от редовно заседание на Общински съвет – А., както и приетото на него Решение № 598, с което е дадено съгласие за допълващо застрояване, съгласно представен проект за изменение на ПУП (ПРЗ) за УПИ VII-5037 в кв. 269 по регулационния план на гр. А. и списък с поименното гласуване на общинските съветници, от който е видно, че Енко Найденов е гласувал „За” приемане на решението. </w:t>
      </w:r>
    </w:p>
    <w:p w:rsidR="00000000" w:rsidDel="00000000" w:rsidP="00000000" w:rsidRDefault="00000000" w:rsidRPr="00000000" w14:paraId="00000022">
      <w:pPr>
        <w:tabs>
          <w:tab w:val="left" w:leader="none" w:pos="0"/>
        </w:tabs>
        <w:spacing w:line="276" w:lineRule="auto"/>
        <w:ind w:firstLine="720"/>
        <w:jc w:val="both"/>
        <w:rPr>
          <w:vertAlign w:val="baseline"/>
        </w:rPr>
      </w:pPr>
      <w:r w:rsidDel="00000000" w:rsidR="00000000" w:rsidRPr="00000000">
        <w:rPr>
          <w:vertAlign w:val="baseline"/>
          <w:rtl w:val="0"/>
        </w:rPr>
        <w:t xml:space="preserve">По преписката са представени също така Разрешение за строеж № 236 от 11.09.2018 г., издадено от Главния архитект на Община А. на А.К.Н., Н.К.Ш., А.К.Ш., В.Т.Б., М.Т.К., К.Т.Я. – всичките от гр. А. и на С.Е.Ц. от гр. София, въз основа на представен инвестиционен проект, изготвен на основание скица с виза, изх. № 97/ 26.06.2018 г. и Комплексен доклад за оценка на съответствието от 27.08.2018 г. на ЕТ „*****”, за построяване на Жилищна сграда (5-етажна) с подземен гараж и магазини за промишлени стоки в имот, представляващ УПИ VII-522.6 в кв. 269 по плана на град А. Разрешението за строеж е съобщено на заинтересованите лица и е влязло в сила на 28.09.2018 г.</w:t>
      </w:r>
    </w:p>
    <w:p w:rsidR="00000000" w:rsidDel="00000000" w:rsidP="00000000" w:rsidRDefault="00000000" w:rsidRPr="00000000" w14:paraId="00000023">
      <w:pPr>
        <w:tabs>
          <w:tab w:val="left" w:leader="none" w:pos="0"/>
        </w:tabs>
        <w:spacing w:line="276" w:lineRule="auto"/>
        <w:ind w:firstLine="720"/>
        <w:jc w:val="both"/>
        <w:rPr>
          <w:vertAlign w:val="baseline"/>
        </w:rPr>
      </w:pPr>
      <w:r w:rsidDel="00000000" w:rsidR="00000000" w:rsidRPr="00000000">
        <w:rPr>
          <w:vertAlign w:val="baseline"/>
          <w:rtl w:val="0"/>
        </w:rPr>
        <w:t xml:space="preserve">От Служба по вписванията – А. по преписката са представени изисканите от Комисията нотариален акт за покупко-продажба на недвижим имот и делба на право на строеж № 80, том 6, рег. № 5464, н.д. № 985 от 05.10.2018 г. на нотариус С.К., с рег. № 234 на Нотариалната камара, вписан в Служба по вписванията с вх. Рег. № 4258 от 05.10.2018 г., Акт № 109, том 14, дело № 2625/ 2018 г. и нотариален акт за покупко-продажба на право на строеж №50, том 7, рег. № 6178, н.д. № 1147 от 09.11.2018 г. на нотариус С.К., с рег. № 234 на Нотариалната камара, вписан в Служба по вписванията д вх. Рег. № 4924, Акт №131, том 16, дело №3036.    </w:t>
      </w:r>
    </w:p>
    <w:p w:rsidR="00000000" w:rsidDel="00000000" w:rsidP="00000000" w:rsidRDefault="00000000" w:rsidRPr="00000000" w14:paraId="00000024">
      <w:pPr>
        <w:tabs>
          <w:tab w:val="left" w:leader="none" w:pos="0"/>
        </w:tabs>
        <w:spacing w:line="276" w:lineRule="auto"/>
        <w:ind w:firstLine="720"/>
        <w:jc w:val="both"/>
        <w:rPr>
          <w:vertAlign w:val="baseline"/>
        </w:rPr>
      </w:pPr>
      <w:r w:rsidDel="00000000" w:rsidR="00000000" w:rsidRPr="00000000">
        <w:rPr>
          <w:vertAlign w:val="baseline"/>
          <w:rtl w:val="0"/>
        </w:rPr>
        <w:t xml:space="preserve">От нотариален акт за покупко-продажба на недвижим имот и делба на право на строеж № 80, том 6, рег. № 5464, н.д. № 985 от 05.10.2018 г., вписан в Служба по вписванията-А. с вх. рег. № 4258 от 05.10.2018 г., Акт № 109, том 14, дело № 2625/ 2018 г. е видно, че собствениците на поземлен имот с идентификатор 00702.522.6, находящ се в град А. – А.К.Н., Н.К.Ш., А.К.Н., К.Т.Я., лично и като пълномощник на Н.Т.Б., М.Т.К., лично и като пълномощник на С.Е.Ц., са продали на „*****” ООД, представлявано от управителя му Г.В.З. 293/329 идеални части от собствения си имот, срещу задължението на купувача „*****” ООД да построи със свои сили и средства „Жилищна сграда с подземен гараж и магазини за промишлени стоки”, която е предвидена за строеж в същия поземлен имот съгласно Инвестиционен проект, одобрен на 11.09.2018 г. ат Главния архитект на Община А. и Разрешение за строеж № 236/ 11.09.2018 г., издадено от Община А., включително и обектите, за които на продавачите се учредяват права на строеж. „*****” ООД получават в дял правото на строеж, а след реализиране на това право, стана изключителен собственик на имоти от сградата, индивидуализирани в т.3.5 от нотариалния акт.</w:t>
      </w:r>
    </w:p>
    <w:p w:rsidR="00000000" w:rsidDel="00000000" w:rsidP="00000000" w:rsidRDefault="00000000" w:rsidRPr="00000000" w14:paraId="00000025">
      <w:pPr>
        <w:tabs>
          <w:tab w:val="left" w:leader="none" w:pos="0"/>
        </w:tabs>
        <w:spacing w:line="276" w:lineRule="auto"/>
        <w:ind w:firstLine="720"/>
        <w:jc w:val="both"/>
        <w:rPr>
          <w:vertAlign w:val="baseline"/>
        </w:rPr>
      </w:pPr>
      <w:r w:rsidDel="00000000" w:rsidR="00000000" w:rsidRPr="00000000">
        <w:rPr>
          <w:vertAlign w:val="baseline"/>
          <w:rtl w:val="0"/>
        </w:rPr>
        <w:t xml:space="preserve">С нотариален акт за покупко-продажба на право на строеж №50, том 7, рег. № 6178, н.д. № 1147 от 09.11.2018 г., вписан в Служба по вписванията- А. с  вх. рег. № 4924, Акт №131, том 16, „*****” ООД, чрез управителя си Г.В.З. продава на М.Д.Н. и Г.Е.Н. собственото на дружеството ограничено вещно право на строеж за следния самостоятелен обект в „Жилищна сграда с подземен гараж и магазини за промишлени стоки”, предвидена за стоеж в поземлен имот с идентификатор 00702.522.6, в град А., а именно: Апартамент №3 на втори жилищен етаж, със застроена площ 61 кв.м., ведно с 5,525% идеални части от общите части на сградата, съставляващи 9,12 кв.м., ведно с 18/329 идеални части от дворното място, ведно с изба №3, със застроена площ  2,70 кв.м. и съответстващите й идеални части от общите части на сградата и от общото маневриращо хале в сутерена, за сума в размер на 35 000 лв., която сума купувачите да заплатили на продавача по банков път, преди подписване на нотариалния акт.     </w:t>
      </w:r>
    </w:p>
    <w:p w:rsidR="00000000" w:rsidDel="00000000" w:rsidP="00000000" w:rsidRDefault="00000000" w:rsidRPr="00000000" w14:paraId="00000026">
      <w:pPr>
        <w:tabs>
          <w:tab w:val="left" w:leader="none" w:pos="0"/>
        </w:tabs>
        <w:spacing w:line="276" w:lineRule="auto"/>
        <w:ind w:firstLine="720"/>
        <w:jc w:val="both"/>
        <w:rPr>
          <w:color w:val="000000"/>
          <w:vertAlign w:val="baseline"/>
        </w:rPr>
      </w:pPr>
      <w:r w:rsidDel="00000000" w:rsidR="00000000" w:rsidRPr="00000000">
        <w:rPr>
          <w:vertAlign w:val="baseline"/>
          <w:rtl w:val="0"/>
        </w:rPr>
        <w:t xml:space="preserve">От справка в Регистър на адвокатите на страницата на Висш адвокатски съвет се установява, че  </w:t>
      </w:r>
      <w:r w:rsidDel="00000000" w:rsidR="00000000" w:rsidRPr="00000000">
        <w:rPr>
          <w:color w:val="000000"/>
          <w:vertAlign w:val="baseline"/>
          <w:rtl w:val="0"/>
        </w:rPr>
        <w:t xml:space="preserve">Eнко *** Найденов е вписан като адвокат на 03.04.2008 г. в Адвокатска колегия – П., въз основа на решение на АС №7/19.03.2008 г., с личен номер </w:t>
      </w:r>
      <w:r w:rsidDel="00000000" w:rsidR="00000000" w:rsidRPr="00000000">
        <w:rPr>
          <w:vertAlign w:val="baseline"/>
          <w:rtl w:val="0"/>
        </w:rPr>
        <w:t xml:space="preserve">1700107540.</w:t>
      </w:r>
      <w:r w:rsidDel="00000000" w:rsidR="00000000" w:rsidRPr="00000000">
        <w:rPr>
          <w:rtl w:val="0"/>
        </w:rPr>
      </w:r>
    </w:p>
    <w:p w:rsidR="00000000" w:rsidDel="00000000" w:rsidP="00000000" w:rsidRDefault="00000000" w:rsidRPr="00000000" w14:paraId="00000027">
      <w:pPr>
        <w:tabs>
          <w:tab w:val="left" w:leader="none" w:pos="567"/>
        </w:tabs>
        <w:spacing w:line="276" w:lineRule="auto"/>
        <w:ind w:firstLine="720"/>
        <w:jc w:val="both"/>
        <w:rPr>
          <w:i w:val="0"/>
          <w:iCs w:val="0"/>
          <w:color w:val="000000"/>
          <w:vertAlign w:val="baseline"/>
        </w:rPr>
      </w:pPr>
      <w:r w:rsidDel="00000000" w:rsidR="00000000" w:rsidRPr="00000000">
        <w:rPr>
          <w:rtl w:val="0"/>
        </w:rPr>
      </w:r>
    </w:p>
    <w:p w:rsidR="00000000" w:rsidDel="00000000" w:rsidP="00000000" w:rsidRDefault="00000000" w:rsidRPr="00000000" w14:paraId="00000028">
      <w:pPr>
        <w:tabs>
          <w:tab w:val="left" w:leader="none" w:pos="567"/>
        </w:tabs>
        <w:spacing w:line="276" w:lineRule="auto"/>
        <w:ind w:firstLine="720"/>
        <w:jc w:val="both"/>
        <w:rPr>
          <w:i w:val="0"/>
          <w:iCs w:val="0"/>
          <w:color w:val="000000"/>
          <w:vertAlign w:val="baseline"/>
        </w:rPr>
      </w:pPr>
      <w:r w:rsidDel="00000000" w:rsidR="00000000" w:rsidRPr="00000000">
        <w:rPr>
          <w:i w:val="1"/>
          <w:iCs w:val="1"/>
          <w:color w:val="000000"/>
          <w:vertAlign w:val="baseline"/>
          <w:rtl w:val="0"/>
        </w:rPr>
        <w:t xml:space="preserve">При така изяснената фактическа обстановка Комисията установи следното от правна страна:</w:t>
      </w:r>
      <w:r w:rsidDel="00000000" w:rsidR="00000000" w:rsidRPr="00000000">
        <w:rPr>
          <w:color w:val="000000"/>
          <w:vertAlign w:val="baseline"/>
          <w:rtl w:val="0"/>
        </w:rPr>
        <w:tab/>
      </w:r>
      <w:r w:rsidDel="00000000" w:rsidR="00000000" w:rsidRPr="00000000">
        <w:rPr>
          <w:rtl w:val="0"/>
        </w:rPr>
      </w:r>
    </w:p>
    <w:p w:rsidR="00000000" w:rsidDel="00000000" w:rsidP="00000000" w:rsidRDefault="00000000" w:rsidRPr="00000000" w14:paraId="00000029">
      <w:pPr>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2A">
      <w:pPr>
        <w:spacing w:line="276" w:lineRule="auto"/>
        <w:ind w:firstLine="720"/>
        <w:jc w:val="both"/>
        <w:rPr>
          <w:vertAlign w:val="baseline"/>
        </w:rPr>
      </w:pPr>
      <w:r w:rsidDel="00000000" w:rsidR="00000000" w:rsidRPr="00000000">
        <w:rPr>
          <w:vertAlign w:val="baseline"/>
          <w:rtl w:val="0"/>
        </w:rPr>
        <w:t xml:space="preserve">За да е осъществен конфликт на интереси по смисъла на чл. 2 от Закона за предотвратяване и установяване на конфликт на интереси (отм.), респ. по чл.52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B">
      <w:pPr>
        <w:spacing w:line="276" w:lineRule="auto"/>
        <w:ind w:firstLine="720"/>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2, ал.2 и ал.3 от ЗПУКИ (отм.), респективно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C">
      <w:pPr>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2D">
      <w:pPr>
        <w:spacing w:line="276" w:lineRule="auto"/>
        <w:ind w:firstLine="720"/>
        <w:jc w:val="both"/>
        <w:rPr>
          <w:color w:val="000000"/>
          <w:shd w:fill="fefefe" w:val="clear"/>
          <w:vertAlign w:val="baseline"/>
        </w:rPr>
      </w:pPr>
      <w:r w:rsidDel="00000000" w:rsidR="00000000" w:rsidRPr="00000000">
        <w:rPr>
          <w:vertAlign w:val="baseline"/>
          <w:rtl w:val="0"/>
        </w:rPr>
        <w:t xml:space="preserve">Като общински съветник в Общински съвет – А.  Енко *** Найденов </w:t>
      </w:r>
      <w:r w:rsidDel="00000000" w:rsidR="00000000" w:rsidRPr="00000000">
        <w:rPr>
          <w:color w:val="000000"/>
          <w:shd w:fill="fefefe" w:val="clear"/>
          <w:vertAlign w:val="baseline"/>
          <w:rtl w:val="0"/>
        </w:rPr>
        <w:t xml:space="preserve">е бил лице, заемащо публична длъжност по смисъла на чл.3, т.9 от ЗПУКИ (отм.), респективно е лице, заемащо висша публична длъжност по смисъла на чл.6, ал.1, т.32 от ЗПКОНПИ.</w:t>
      </w:r>
    </w:p>
    <w:p w:rsidR="00000000" w:rsidDel="00000000" w:rsidP="00000000" w:rsidRDefault="00000000" w:rsidRPr="00000000" w14:paraId="0000002E">
      <w:pPr>
        <w:spacing w:line="276" w:lineRule="auto"/>
        <w:ind w:firstLine="720"/>
        <w:jc w:val="both"/>
        <w:rPr>
          <w:color w:val="000000"/>
          <w:shd w:fill="fefefe" w:val="clear"/>
          <w:vertAlign w:val="baseline"/>
        </w:rPr>
      </w:pPr>
      <w:r w:rsidDel="00000000" w:rsidR="00000000" w:rsidRPr="00000000">
        <w:rPr>
          <w:rtl w:val="0"/>
        </w:rPr>
      </w:r>
    </w:p>
    <w:p w:rsidR="00000000" w:rsidDel="00000000" w:rsidP="00000000" w:rsidRDefault="00000000" w:rsidRPr="00000000" w14:paraId="0000002F">
      <w:pPr>
        <w:spacing w:line="276" w:lineRule="auto"/>
        <w:ind w:firstLine="720"/>
        <w:jc w:val="both"/>
        <w:rPr>
          <w:color w:val="000000"/>
          <w:shd w:fill="fefefe" w:val="clear"/>
          <w:vertAlign w:val="baseline"/>
        </w:rPr>
      </w:pPr>
      <w:r w:rsidDel="00000000" w:rsidR="00000000" w:rsidRPr="00000000">
        <w:rPr>
          <w:color w:val="000000"/>
          <w:shd w:fill="fefefe" w:val="clear"/>
          <w:vertAlign w:val="baseline"/>
          <w:rtl w:val="0"/>
        </w:rPr>
        <w:t xml:space="preserve">В качеството си на адвокат Енко Найденов е самоосигуряващо се лице и не попада в обхвата на лицата, заемащи висша публична длъжност по чл.6, ал.1 от ЗПКОНПИ, както и на лицата по §2 от ДР на ЗПКОНПИ. Относно упражняваната от него дейност, в това му качество, не се прилагат разпоредбите на ЗПКОНПИ.</w:t>
      </w:r>
    </w:p>
    <w:p w:rsidR="00000000" w:rsidDel="00000000" w:rsidP="00000000" w:rsidRDefault="00000000" w:rsidRPr="00000000" w14:paraId="00000030">
      <w:pPr>
        <w:tabs>
          <w:tab w:val="left" w:leader="none" w:pos="567"/>
        </w:tabs>
        <w:spacing w:line="276" w:lineRule="auto"/>
        <w:ind w:firstLine="720"/>
        <w:jc w:val="both"/>
        <w:rPr>
          <w:vertAlign w:val="baseline"/>
        </w:rPr>
      </w:pPr>
      <w:r w:rsidDel="00000000" w:rsidR="00000000" w:rsidRPr="00000000">
        <w:rPr>
          <w:color w:val="000000"/>
          <w:vertAlign w:val="baseline"/>
          <w:rtl w:val="0"/>
        </w:rPr>
        <w:t xml:space="preserve">Като роднини по права линия от първа степен Енко *** Найденов е свързано лице, по смисъла на </w:t>
      </w:r>
      <w:r w:rsidDel="00000000" w:rsidR="00000000" w:rsidRPr="00000000">
        <w:rPr>
          <w:vertAlign w:val="baseline"/>
          <w:rtl w:val="0"/>
        </w:rPr>
        <w:t xml:space="preserve">§1, т.1 от ДР на ЗПУКИ (отм.), респективно по §1, т.15, б.“а“ от ДР на ЗПКОНПИ с Г.Е.Н. – негов баща и М.Д. – негова майка. Липсата на родство на Енко Найденов с лицата - собственици на ПИ с идентификатор 00702.522.6 по плана на град А.: В.Т.Б., М.Т.К., К.Т.Я., С.Е.Ц., А.К.Н., Н.К.Ш. и А.К.Н., както и с лицата – съдружници и управители на „*****” ООД, не обуславя свързаност помежду им по смисъла на §1, т.1 от ДР на ЗПУКИ (отм.), респективно по §1, т.15, б.“а“ от ДР на ЗПКОНПИ.</w:t>
      </w:r>
    </w:p>
    <w:p w:rsidR="00000000" w:rsidDel="00000000" w:rsidP="00000000" w:rsidRDefault="00000000" w:rsidRPr="00000000" w14:paraId="00000031">
      <w:pPr>
        <w:spacing w:line="276" w:lineRule="auto"/>
        <w:ind w:firstLine="720"/>
        <w:jc w:val="both"/>
        <w:rPr>
          <w:color w:val="000000"/>
          <w:shd w:fill="fefefe" w:val="clear"/>
          <w:vertAlign w:val="baseline"/>
        </w:rPr>
      </w:pPr>
      <w:r w:rsidDel="00000000" w:rsidR="00000000" w:rsidRPr="00000000">
        <w:rPr>
          <w:color w:val="000000"/>
          <w:shd w:fill="fefefe" w:val="clear"/>
          <w:vertAlign w:val="baseline"/>
          <w:rtl w:val="0"/>
        </w:rPr>
        <w:t xml:space="preserve">В сигнала липсват твърдения Енко Найденов да е упражнявал адвокатска дейност в полза на </w:t>
      </w:r>
      <w:r w:rsidDel="00000000" w:rsidR="00000000" w:rsidRPr="00000000">
        <w:rPr>
          <w:vertAlign w:val="baseline"/>
          <w:rtl w:val="0"/>
        </w:rPr>
        <w:t xml:space="preserve">лицата - собственици на ПИ с идентификатор 00702.522.6 по плана на град А.: В.Т.Б., М.Т.К., К.Т.Я., С.Е.Ц., А.К.Н., Н.К.Ш. и А.К.Н., както и с лицата – съдружници и управители на „*****” ООД.</w:t>
      </w:r>
      <w:r w:rsidDel="00000000" w:rsidR="00000000" w:rsidRPr="00000000">
        <w:rPr>
          <w:rtl w:val="0"/>
        </w:rPr>
      </w:r>
    </w:p>
    <w:p w:rsidR="00000000" w:rsidDel="00000000" w:rsidP="00000000" w:rsidRDefault="00000000" w:rsidRPr="00000000" w14:paraId="00000032">
      <w:pPr>
        <w:spacing w:line="276" w:lineRule="auto"/>
        <w:ind w:firstLine="720"/>
        <w:jc w:val="both"/>
        <w:rPr>
          <w:color w:val="000000"/>
          <w:shd w:fill="fefefe" w:val="clear"/>
          <w:vertAlign w:val="baseline"/>
        </w:rPr>
      </w:pPr>
      <w:r w:rsidDel="00000000" w:rsidR="00000000" w:rsidRPr="00000000">
        <w:rPr>
          <w:rtl w:val="0"/>
        </w:rPr>
      </w:r>
    </w:p>
    <w:p w:rsidR="00000000" w:rsidDel="00000000" w:rsidP="00000000" w:rsidRDefault="00000000" w:rsidRPr="00000000" w14:paraId="00000033">
      <w:pPr>
        <w:spacing w:line="276" w:lineRule="auto"/>
        <w:ind w:firstLine="720"/>
        <w:jc w:val="both"/>
        <w:rPr>
          <w:color w:val="000000"/>
          <w:vertAlign w:val="baseline"/>
        </w:rPr>
      </w:pPr>
      <w:r w:rsidDel="00000000" w:rsidR="00000000" w:rsidRPr="00000000">
        <w:rPr>
          <w:color w:val="000000"/>
          <w:vertAlign w:val="baseline"/>
          <w:rtl w:val="0"/>
        </w:rPr>
        <w:t xml:space="preserve">Съгласно </w:t>
      </w:r>
      <w:r w:rsidDel="00000000" w:rsidR="00000000" w:rsidRPr="00000000">
        <w:rPr>
          <w:vertAlign w:val="baseline"/>
          <w:rtl w:val="0"/>
        </w:rPr>
        <w:t xml:space="preserve">чл.33, ал.1 </w:t>
      </w:r>
      <w:r w:rsidDel="00000000" w:rsidR="00000000" w:rsidRPr="00000000">
        <w:rPr>
          <w:color w:val="000000"/>
          <w:vertAlign w:val="baseline"/>
          <w:rtl w:val="0"/>
        </w:rPr>
        <w:t xml:space="preserve">от Закона за местното самоуправление и местната администрация (ЗМСМА), </w:t>
      </w:r>
      <w:r w:rsidDel="00000000" w:rsidR="00000000" w:rsidRPr="00000000">
        <w:rPr>
          <w:vertAlign w:val="baseline"/>
          <w:rtl w:val="0"/>
        </w:rPr>
        <w:t xml:space="preserve">общинският съветник има право: да бъде избиран в състава на поС.ни и временни комисии на съвета;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 да участва в обсъждането и решаването на всички въпроси от компетентността на съвета; да отправя питания към кмета. </w:t>
      </w:r>
      <w:r w:rsidDel="00000000" w:rsidR="00000000" w:rsidRPr="00000000">
        <w:rPr>
          <w:rtl w:val="0"/>
        </w:rPr>
      </w:r>
    </w:p>
    <w:p w:rsidR="00000000" w:rsidDel="00000000" w:rsidP="00000000" w:rsidRDefault="00000000" w:rsidRPr="00000000" w14:paraId="00000034">
      <w:pPr>
        <w:tabs>
          <w:tab w:val="left" w:leader="none" w:pos="0"/>
        </w:tabs>
        <w:spacing w:line="276" w:lineRule="auto"/>
        <w:ind w:firstLine="720"/>
        <w:jc w:val="both"/>
        <w:rPr>
          <w:vertAlign w:val="baseline"/>
        </w:rPr>
      </w:pPr>
      <w:r w:rsidDel="00000000" w:rsidR="00000000" w:rsidRPr="00000000">
        <w:rPr>
          <w:vertAlign w:val="baseline"/>
          <w:rtl w:val="0"/>
        </w:rPr>
        <w:t xml:space="preserve">От представените по преписката доказателства от Председателя на Общински съвет – А. е видно, че Енко Найденов е взел участие в заседание на Общински съвет – А., проведено на 17.05.2017 г. и е гласувал „За” приемането на Решение № 598, с което е дадено съгласие за допълващо застрояване, съгласно представен проект за изменение на ПУП (ПРЗ) за УПИ VII-5037 в кв. 269 по регулационния план на гр. А., обективирано в Протокол №26 от 17.05.2017 г., с което в качеството си на общински съветник и като такъв лице, заемащо публична длъжност по чл.3, т.9 от ЗПУКИ (отм.), е упражнил свои правомощия по служба, но при липсата на частен интерес.</w:t>
      </w:r>
    </w:p>
    <w:p w:rsidR="00000000" w:rsidDel="00000000" w:rsidP="00000000" w:rsidRDefault="00000000" w:rsidRPr="00000000" w14:paraId="00000035">
      <w:pPr>
        <w:tabs>
          <w:tab w:val="left" w:leader="none" w:pos="0"/>
        </w:tabs>
        <w:spacing w:line="276" w:lineRule="auto"/>
        <w:ind w:firstLine="720"/>
        <w:jc w:val="both"/>
        <w:rPr>
          <w:vertAlign w:val="baseline"/>
        </w:rPr>
      </w:pPr>
      <w:r w:rsidDel="00000000" w:rsidR="00000000" w:rsidRPr="00000000">
        <w:rPr>
          <w:vertAlign w:val="baseline"/>
          <w:rtl w:val="0"/>
        </w:rPr>
        <w:t xml:space="preserve">Това е така, тъй като липсва свързаност по смисъла на §1, т.15, б.“а“ от ДР на ЗПКОНПИ между Нейков и собствениците-заявители на искането за изменение на ПУП за УПИ VII-5037 в кв.269 по регулационния план на гр. А., което обуславя и липсата на частен интерес от упражнените от него правомощия по служба.</w:t>
      </w:r>
    </w:p>
    <w:p w:rsidR="00000000" w:rsidDel="00000000" w:rsidP="00000000" w:rsidRDefault="00000000" w:rsidRPr="00000000" w14:paraId="00000036">
      <w:pPr>
        <w:tabs>
          <w:tab w:val="left" w:leader="none" w:pos="0"/>
        </w:tabs>
        <w:spacing w:line="276" w:lineRule="auto"/>
        <w:ind w:firstLine="720"/>
        <w:jc w:val="both"/>
        <w:rPr>
          <w:vertAlign w:val="baseline"/>
        </w:rPr>
      </w:pPr>
      <w:r w:rsidDel="00000000" w:rsidR="00000000" w:rsidRPr="00000000">
        <w:rPr>
          <w:vertAlign w:val="baseline"/>
          <w:rtl w:val="0"/>
        </w:rPr>
        <w:t xml:space="preserve">Липсата на честен интерес от упражнените правомощия по служба води и до липсата на конфликт на интереси.</w:t>
      </w:r>
    </w:p>
    <w:p w:rsidR="00000000" w:rsidDel="00000000" w:rsidP="00000000" w:rsidRDefault="00000000" w:rsidRPr="00000000" w14:paraId="00000037">
      <w:pPr>
        <w:tabs>
          <w:tab w:val="left" w:leader="none" w:pos="0"/>
        </w:tabs>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38">
      <w:pPr>
        <w:tabs>
          <w:tab w:val="left" w:leader="none" w:pos="0"/>
        </w:tabs>
        <w:spacing w:line="276" w:lineRule="auto"/>
        <w:ind w:firstLine="720"/>
        <w:jc w:val="both"/>
        <w:rPr>
          <w:vertAlign w:val="baseline"/>
        </w:rPr>
      </w:pPr>
      <w:r w:rsidDel="00000000" w:rsidR="00000000" w:rsidRPr="00000000">
        <w:rPr>
          <w:vertAlign w:val="baseline"/>
          <w:rtl w:val="0"/>
        </w:rPr>
        <w:t xml:space="preserve">Що се касае до придобитото на 09.11.2018 г. от неговите родители и свързани с него лица, по смисъла на §1, т.15, б.”а” от ДР на ЗПКОНПИ, право на строеж на самостоятелен обект-апартамент в „Жилищна сграда с подземен гараж и магазини за промишлени стоки”, то от представените по преписката доказателства е видно, че същото им е учредено от „*****” ООД, срещу заплащане на съответна цена, тоест касае се за частно-правна сделка между страните. От своя страна, дружеството „*****” ООД е придобило правото на собственост върху 293/329 идеални части от поземлен имот с идентификатор 007.552.6 по регулационния план на гр. А. и правото на строеж върху индивидуализирани обекти в „Жилищна сграда с подземен гараж и магазини за промишлени стоки”, с подписания от дружеството със собствениците на имота Нотариален акт за покупко-продажба на недвижим имот и делба на правото на строеж № 80, том 6, рег. № 5464, н.д. № 985 от 05.10.2018 г., вписан в Служба по вписванията - А. с вх. рег. № 4258 от 05.10.2018 г., Акт № 109, том 14, дело № 2625/ 2018 г., тоест около година и половина след гласуваното от Общински съвет- А., в частност и от Найденов Решение № 598 от 17.05.2017 г. относно същия имот. </w:t>
      </w:r>
    </w:p>
    <w:p w:rsidR="00000000" w:rsidDel="00000000" w:rsidP="00000000" w:rsidRDefault="00000000" w:rsidRPr="00000000" w14:paraId="00000039">
      <w:pPr>
        <w:spacing w:line="276" w:lineRule="auto"/>
        <w:ind w:firstLine="720"/>
        <w:jc w:val="both"/>
        <w:rPr>
          <w:i w:val="0"/>
          <w:iCs w:val="0"/>
          <w:vertAlign w:val="baseline"/>
        </w:rPr>
      </w:pPr>
      <w:r w:rsidDel="00000000" w:rsidR="00000000" w:rsidRPr="00000000">
        <w:rPr>
          <w:vertAlign w:val="baseline"/>
          <w:rtl w:val="0"/>
        </w:rPr>
        <w:t xml:space="preserve">Водена от горното и на основание чл. 74, ал. 1 и ал.2 от ЗПКОНПИ, Комисията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3A">
      <w:pPr>
        <w:spacing w:line="276" w:lineRule="auto"/>
        <w:rPr>
          <w:b w:val="0"/>
          <w:bCs w:val="0"/>
          <w:vertAlign w:val="baseline"/>
        </w:rPr>
      </w:pPr>
      <w:r w:rsidDel="00000000" w:rsidR="00000000" w:rsidRPr="00000000">
        <w:rPr>
          <w:rtl w:val="0"/>
        </w:rPr>
      </w:r>
    </w:p>
    <w:p w:rsidR="00000000" w:rsidDel="00000000" w:rsidP="00000000" w:rsidRDefault="00000000" w:rsidRPr="00000000" w14:paraId="0000003B">
      <w:pPr>
        <w:spacing w:line="276" w:lineRule="auto"/>
        <w:ind w:left="3600" w:firstLine="720"/>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3C">
      <w:pPr>
        <w:spacing w:line="276" w:lineRule="auto"/>
        <w:ind w:firstLine="720"/>
        <w:jc w:val="center"/>
        <w:rPr>
          <w:b w:val="0"/>
          <w:bCs w:val="0"/>
          <w:vertAlign w:val="baseline"/>
        </w:rPr>
      </w:pPr>
      <w:r w:rsidDel="00000000" w:rsidR="00000000" w:rsidRPr="00000000">
        <w:rPr>
          <w:rtl w:val="0"/>
        </w:rPr>
      </w:r>
    </w:p>
    <w:p w:rsidR="00000000" w:rsidDel="00000000" w:rsidP="00000000" w:rsidRDefault="00000000" w:rsidRPr="00000000" w14:paraId="0000003D">
      <w:pPr>
        <w:spacing w:line="276" w:lineRule="auto"/>
        <w:ind w:firstLine="720"/>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Енко *** Найденов с ЕГН *** – общински съветник в Общински съвет - А. и в това му качество лице, заемало публична длъжност по чл.3, т.9 от ЗПУКИ (отм.), респективно лице, заемащо висша публична длъжност по чл.6, ал.1, т.32 от ЗПКОНПИ, във </w:t>
      </w:r>
      <w:r w:rsidDel="00000000" w:rsidR="00000000" w:rsidRPr="00000000">
        <w:rPr>
          <w:color w:val="000000"/>
          <w:vertAlign w:val="baseline"/>
          <w:rtl w:val="0"/>
        </w:rPr>
        <w:t xml:space="preserve">връзка с</w:t>
      </w:r>
      <w:r w:rsidDel="00000000" w:rsidR="00000000" w:rsidRPr="00000000">
        <w:rPr>
          <w:vertAlign w:val="baseline"/>
          <w:rtl w:val="0"/>
        </w:rPr>
        <w:t xml:space="preserve"> гласуването му „За” приемане на Решение № 598 по Протокол №26 от 17.05.2017 г. на Общински съвет – А., поради липса на частен интерес.</w:t>
      </w:r>
    </w:p>
    <w:p w:rsidR="00000000" w:rsidDel="00000000" w:rsidP="00000000" w:rsidRDefault="00000000" w:rsidRPr="00000000" w14:paraId="0000003E">
      <w:pPr>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3F">
      <w:pPr>
        <w:spacing w:line="276" w:lineRule="auto"/>
        <w:ind w:firstLine="720"/>
        <w:jc w:val="both"/>
        <w:rPr>
          <w:b w:val="0"/>
          <w:bCs w:val="0"/>
          <w:vertAlign w:val="baseline"/>
        </w:rPr>
      </w:pPr>
      <w:r w:rsidDel="00000000" w:rsidR="00000000" w:rsidRPr="00000000">
        <w:rPr>
          <w:vertAlign w:val="baseline"/>
          <w:rtl w:val="0"/>
        </w:rPr>
        <w:t xml:space="preserve">Препис от Решението да се изпрати на Окръжна прокуратура - П., с оглед преценка за реализиране на правомощията й по чл. 76, ал. 2 от ЗПКОНПИ. </w:t>
      </w:r>
      <w:r w:rsidDel="00000000" w:rsidR="00000000" w:rsidRPr="00000000">
        <w:rPr>
          <w:rtl w:val="0"/>
        </w:rPr>
      </w:r>
    </w:p>
    <w:p w:rsidR="00000000" w:rsidDel="00000000" w:rsidP="00000000" w:rsidRDefault="00000000" w:rsidRPr="00000000" w14:paraId="00000040">
      <w:pPr>
        <w:spacing w:line="276" w:lineRule="auto"/>
        <w:ind w:firstLine="720"/>
        <w:jc w:val="both"/>
        <w:rPr>
          <w:b w:val="0"/>
          <w:bCs w:val="0"/>
          <w:vertAlign w:val="baseline"/>
        </w:rPr>
      </w:pPr>
      <w:r w:rsidDel="00000000" w:rsidR="00000000" w:rsidRPr="00000000">
        <w:rPr>
          <w:rtl w:val="0"/>
        </w:rPr>
      </w:r>
    </w:p>
    <w:p w:rsidR="00000000" w:rsidDel="00000000" w:rsidP="00000000" w:rsidRDefault="00000000" w:rsidRPr="00000000" w14:paraId="00000041">
      <w:pPr>
        <w:spacing w:line="276" w:lineRule="auto"/>
        <w:ind w:firstLine="720"/>
        <w:jc w:val="both"/>
        <w:rPr>
          <w:vertAlign w:val="baseline"/>
        </w:rPr>
      </w:pP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 </w:t>
      </w:r>
    </w:p>
    <w:p w:rsidR="00000000" w:rsidDel="00000000" w:rsidP="00000000" w:rsidRDefault="00000000" w:rsidRPr="00000000" w14:paraId="00000042">
      <w:pPr>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43">
      <w:pPr>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44">
      <w:pPr>
        <w:tabs>
          <w:tab w:val="left" w:leader="none" w:pos="6300"/>
        </w:tabs>
        <w:spacing w:line="276" w:lineRule="auto"/>
        <w:ind w:right="-93" w:firstLine="720"/>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45">
      <w:pPr>
        <w:tabs>
          <w:tab w:val="left" w:leader="none" w:pos="6300"/>
        </w:tabs>
        <w:spacing w:line="276" w:lineRule="auto"/>
        <w:ind w:right="-93" w:firstLine="720"/>
        <w:rPr>
          <w:b w:val="0"/>
          <w:bCs w:val="0"/>
          <w:vertAlign w:val="baseline"/>
        </w:rPr>
      </w:pPr>
      <w:r w:rsidDel="00000000" w:rsidR="00000000" w:rsidRPr="00000000">
        <w:rPr>
          <w:b w:val="1"/>
          <w:bCs w:val="1"/>
          <w:vertAlign w:val="baseline"/>
          <w:rtl w:val="0"/>
        </w:rPr>
        <w:t xml:space="preserve">                       ПРЕДСЕДАТЕЛ:………………………………….../СОТИР ЦАЦАРОВ/</w:t>
      </w:r>
      <w:r w:rsidDel="00000000" w:rsidR="00000000" w:rsidRPr="00000000">
        <w:rPr>
          <w:rtl w:val="0"/>
        </w:rPr>
      </w:r>
    </w:p>
    <w:p w:rsidR="00000000" w:rsidDel="00000000" w:rsidP="00000000" w:rsidRDefault="00000000" w:rsidRPr="00000000" w14:paraId="00000046">
      <w:pPr>
        <w:tabs>
          <w:tab w:val="left" w:leader="none" w:pos="6300"/>
        </w:tabs>
        <w:spacing w:line="276" w:lineRule="auto"/>
        <w:ind w:right="-93" w:firstLine="720"/>
        <w:rPr>
          <w:b w:val="0"/>
          <w:bCs w:val="0"/>
          <w:vertAlign w:val="baseline"/>
        </w:rPr>
      </w:pPr>
      <w:r w:rsidDel="00000000" w:rsidR="00000000" w:rsidRPr="00000000">
        <w:rPr>
          <w:rtl w:val="0"/>
        </w:rPr>
      </w:r>
    </w:p>
    <w:p w:rsidR="00000000" w:rsidDel="00000000" w:rsidP="00000000" w:rsidRDefault="00000000" w:rsidRPr="00000000" w14:paraId="00000047">
      <w:pPr>
        <w:tabs>
          <w:tab w:val="left" w:leader="none" w:pos="6300"/>
        </w:tabs>
        <w:spacing w:line="276" w:lineRule="auto"/>
        <w:ind w:right="-93" w:firstLine="720"/>
        <w:rPr>
          <w:b w:val="0"/>
          <w:bCs w:val="0"/>
          <w:vertAlign w:val="baseline"/>
        </w:rPr>
      </w:pPr>
      <w:r w:rsidDel="00000000" w:rsidR="00000000" w:rsidRPr="00000000">
        <w:rPr>
          <w:b w:val="1"/>
          <w:bCs w:val="1"/>
          <w:vertAlign w:val="baseline"/>
          <w:rtl w:val="0"/>
        </w:rPr>
        <w:t xml:space="preserve">                       ЗАМЕСТНИК-ПРЕДСЕДАТЕЛ:…………………/АНТОН СЛАВЧЕВ/</w:t>
      </w:r>
      <w:r w:rsidDel="00000000" w:rsidR="00000000" w:rsidRPr="00000000">
        <w:rPr>
          <w:rtl w:val="0"/>
        </w:rPr>
      </w:r>
    </w:p>
    <w:p w:rsidR="00000000" w:rsidDel="00000000" w:rsidP="00000000" w:rsidRDefault="00000000" w:rsidRPr="00000000" w14:paraId="00000048">
      <w:pPr>
        <w:spacing w:line="276" w:lineRule="auto"/>
        <w:ind w:right="-93" w:firstLine="720"/>
        <w:rPr>
          <w:b w:val="0"/>
          <w:bCs w:val="0"/>
          <w:vertAlign w:val="baseline"/>
        </w:rPr>
      </w:pPr>
      <w:r w:rsidDel="00000000" w:rsidR="00000000" w:rsidRPr="00000000">
        <w:rPr>
          <w:rtl w:val="0"/>
        </w:rPr>
      </w:r>
    </w:p>
    <w:p w:rsidR="00000000" w:rsidDel="00000000" w:rsidP="00000000" w:rsidRDefault="00000000" w:rsidRPr="00000000" w14:paraId="00000049">
      <w:pPr>
        <w:spacing w:line="276" w:lineRule="auto"/>
        <w:ind w:left="1440" w:right="-93" w:firstLine="0"/>
        <w:rPr>
          <w:b w:val="0"/>
          <w:bCs w:val="0"/>
          <w:vertAlign w:val="baseline"/>
        </w:rPr>
      </w:pPr>
      <w:r w:rsidDel="00000000" w:rsidR="00000000" w:rsidRPr="00000000">
        <w:rPr>
          <w:b w:val="1"/>
          <w:bCs w:val="1"/>
          <w:vertAlign w:val="baseline"/>
          <w:rtl w:val="0"/>
        </w:rPr>
        <w:t xml:space="preserve">           ЧЛЕН:……………………………………….../АНТОАНЕТА ЦОНКОВА/</w:t>
      </w:r>
      <w:r w:rsidDel="00000000" w:rsidR="00000000" w:rsidRPr="00000000">
        <w:rPr>
          <w:rtl w:val="0"/>
        </w:rPr>
      </w:r>
    </w:p>
    <w:p w:rsidR="00000000" w:rsidDel="00000000" w:rsidP="00000000" w:rsidRDefault="00000000" w:rsidRPr="00000000" w14:paraId="0000004A">
      <w:pPr>
        <w:spacing w:line="276" w:lineRule="auto"/>
        <w:ind w:right="-93" w:firstLine="720"/>
        <w:rPr>
          <w:b w:val="0"/>
          <w:bCs w:val="0"/>
          <w:vertAlign w:val="baseline"/>
        </w:rPr>
      </w:pPr>
      <w:r w:rsidDel="00000000" w:rsidR="00000000" w:rsidRPr="00000000">
        <w:rPr>
          <w:rtl w:val="0"/>
        </w:rPr>
      </w:r>
    </w:p>
    <w:p w:rsidR="00000000" w:rsidDel="00000000" w:rsidP="00000000" w:rsidRDefault="00000000" w:rsidRPr="00000000" w14:paraId="0000004B">
      <w:pPr>
        <w:spacing w:line="276" w:lineRule="auto"/>
        <w:ind w:left="1440" w:right="-93" w:firstLine="0"/>
        <w:rPr>
          <w:b w:val="0"/>
          <w:bCs w:val="0"/>
          <w:vertAlign w:val="baseline"/>
        </w:rPr>
      </w:pPr>
      <w:r w:rsidDel="00000000" w:rsidR="00000000" w:rsidRPr="00000000">
        <w:rPr>
          <w:b w:val="1"/>
          <w:bCs w:val="1"/>
          <w:vertAlign w:val="baseline"/>
          <w:rtl w:val="0"/>
        </w:rPr>
        <w:t xml:space="preserve">           ЧЛЕН:…………………...……………..………....……/ПЛАМЕН ЙОЦОВ/</w:t>
      </w:r>
      <w:r w:rsidDel="00000000" w:rsidR="00000000" w:rsidRPr="00000000">
        <w:rPr>
          <w:rtl w:val="0"/>
        </w:rPr>
      </w:r>
    </w:p>
    <w:p w:rsidR="00000000" w:rsidDel="00000000" w:rsidP="00000000" w:rsidRDefault="00000000" w:rsidRPr="00000000" w14:paraId="0000004C">
      <w:pPr>
        <w:spacing w:line="276" w:lineRule="auto"/>
        <w:ind w:right="-93" w:firstLine="720"/>
        <w:rPr>
          <w:b w:val="0"/>
          <w:bCs w:val="0"/>
          <w:u w:val="single"/>
          <w:vertAlign w:val="baseline"/>
        </w:rPr>
      </w:pPr>
      <w:r w:rsidDel="00000000" w:rsidR="00000000" w:rsidRPr="00000000">
        <w:rPr>
          <w:b w:val="1"/>
          <w:bCs w:val="1"/>
          <w:u w:val="single"/>
          <w:vertAlign w:val="baseline"/>
          <w:rtl w:val="0"/>
        </w:rPr>
        <w:t xml:space="preserve">      </w:t>
      </w:r>
      <w:r w:rsidDel="00000000" w:rsidR="00000000" w:rsidRPr="00000000">
        <w:rPr>
          <w:rtl w:val="0"/>
        </w:rPr>
      </w:r>
    </w:p>
    <w:p w:rsidR="00000000" w:rsidDel="00000000" w:rsidP="00000000" w:rsidRDefault="00000000" w:rsidRPr="00000000" w14:paraId="0000004D">
      <w:pPr>
        <w:tabs>
          <w:tab w:val="left" w:leader="none" w:pos="5400"/>
        </w:tabs>
        <w:spacing w:line="276" w:lineRule="auto"/>
        <w:ind w:right="-93" w:firstLine="720"/>
        <w:jc w:val="both"/>
        <w:rPr>
          <w:b w:val="0"/>
          <w:bCs w:val="0"/>
          <w:vertAlign w:val="baseline"/>
        </w:rPr>
      </w:pPr>
      <w:r w:rsidDel="00000000" w:rsidR="00000000" w:rsidRPr="00000000">
        <w:rPr>
          <w:b w:val="1"/>
          <w:bCs w:val="1"/>
          <w:vertAlign w:val="baseline"/>
          <w:rtl w:val="0"/>
        </w:rPr>
        <w:t xml:space="preserve">                       ЧЛЕН:……………………………………….…….../СИЛВИЯ КЪДРЕВА/</w:t>
      </w:r>
      <w:r w:rsidDel="00000000" w:rsidR="00000000" w:rsidRPr="00000000">
        <w:rPr>
          <w:rtl w:val="0"/>
        </w:rPr>
      </w:r>
    </w:p>
    <w:p w:rsidR="00000000" w:rsidDel="00000000" w:rsidP="00000000" w:rsidRDefault="00000000" w:rsidRPr="00000000" w14:paraId="0000004E">
      <w:pPr>
        <w:tabs>
          <w:tab w:val="left" w:leader="none" w:pos="5400"/>
        </w:tabs>
        <w:spacing w:line="276" w:lineRule="auto"/>
        <w:ind w:right="-93" w:firstLine="720"/>
        <w:jc w:val="both"/>
        <w:rPr>
          <w:b w:val="0"/>
          <w:bCs w:val="0"/>
          <w:vertAlign w:val="baseline"/>
        </w:rPr>
      </w:pPr>
      <w:r w:rsidDel="00000000" w:rsidR="00000000" w:rsidRPr="00000000">
        <w:rPr>
          <w:rtl w:val="0"/>
        </w:rPr>
      </w:r>
    </w:p>
    <w:p w:rsidR="00000000" w:rsidDel="00000000" w:rsidP="00000000" w:rsidRDefault="00000000" w:rsidRPr="00000000" w14:paraId="0000004F">
      <w:pPr>
        <w:jc w:val="both"/>
        <w:rPr>
          <w:b w:val="0"/>
          <w:bCs w:val="0"/>
          <w:vertAlign w:val="baseline"/>
        </w:rPr>
      </w:pPr>
      <w:r w:rsidDel="00000000" w:rsidR="00000000" w:rsidRPr="00000000">
        <w:rPr>
          <w:rtl w:val="0"/>
        </w:rPr>
      </w:r>
    </w:p>
    <w:p w:rsidR="00000000" w:rsidDel="00000000" w:rsidP="00000000" w:rsidRDefault="00000000" w:rsidRPr="00000000" w14:paraId="00000050">
      <w:pPr>
        <w:jc w:val="both"/>
        <w:rPr>
          <w:sz w:val="20"/>
          <w:szCs w:val="20"/>
          <w:u w:val="single"/>
          <w:vertAlign w:val="baseline"/>
        </w:rPr>
      </w:pPr>
      <w:r w:rsidDel="00000000" w:rsidR="00000000" w:rsidRPr="00000000">
        <w:rPr>
          <w:rtl w:val="0"/>
        </w:rPr>
      </w:r>
    </w:p>
    <w:p w:rsidR="00000000" w:rsidDel="00000000" w:rsidP="00000000" w:rsidRDefault="00000000" w:rsidRPr="00000000" w14:paraId="00000051">
      <w:pPr>
        <w:jc w:val="both"/>
        <w:rPr>
          <w:sz w:val="20"/>
          <w:szCs w:val="20"/>
          <w:u w:val="single"/>
          <w:vertAlign w:val="baseline"/>
        </w:rPr>
      </w:pPr>
      <w:r w:rsidDel="00000000" w:rsidR="00000000" w:rsidRPr="00000000">
        <w:rPr>
          <w:rtl w:val="0"/>
        </w:rPr>
      </w:r>
    </w:p>
    <w:p w:rsidR="00000000" w:rsidDel="00000000" w:rsidP="00000000" w:rsidRDefault="00000000" w:rsidRPr="00000000" w14:paraId="00000052">
      <w:pPr>
        <w:tabs>
          <w:tab w:val="left" w:leader="none" w:pos="5400"/>
        </w:tabs>
        <w:spacing w:line="276" w:lineRule="auto"/>
        <w:ind w:right="-93" w:firstLine="720"/>
        <w:jc w:val="both"/>
        <w:rPr>
          <w:b w:val="0"/>
          <w:bCs w:val="0"/>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1134" w:top="1134" w:left="1418" w:right="1134" w:header="454" w:footer="17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108.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54">
          <w:pPr>
            <w:tabs>
              <w:tab w:val="center" w:leader="none" w:pos="4153"/>
              <w:tab w:val="right" w:leader="none" w:pos="8306"/>
            </w:tabs>
            <w:spacing w:after="20" w:before="20" w:lineRule="auto"/>
            <w:ind w:left="-142" w:firstLine="0"/>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55">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6">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57">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58">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spacing w:after="60" w:before="240" w:lineRule="auto"/>
    </w:pPr>
    <w:rPr>
      <w:rFonts w:ascii="Cambria" w:cs="Cambria" w:eastAsia="Cambria" w:hAnsi="Cambria"/>
      <w:b w:val="1"/>
      <w:bCs w:val="1"/>
      <w:sz w:val="26"/>
      <w:szCs w:val="26"/>
      <w:vertAlign w:val="baseline"/>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