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02">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РС-2874-20-055</w:t>
      </w:r>
      <w:r w:rsidDel="00000000" w:rsidR="00000000" w:rsidRPr="00000000">
        <w:rPr>
          <w:rtl w:val="0"/>
        </w:rPr>
      </w:r>
    </w:p>
    <w:p w:rsidR="00000000" w:rsidDel="00000000" w:rsidP="00000000" w:rsidRDefault="00000000" w:rsidRPr="00000000" w14:paraId="00000004">
      <w:pPr>
        <w:spacing w:line="276" w:lineRule="auto"/>
        <w:ind w:left="-284" w:right="-284" w:firstLine="720"/>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5">
      <w:pPr>
        <w:spacing w:line="276" w:lineRule="auto"/>
        <w:ind w:right="-141" w:firstLine="720"/>
        <w:jc w:val="both"/>
        <w:rPr>
          <w:sz w:val="24"/>
          <w:szCs w:val="24"/>
          <w:vertAlign w:val="baseline"/>
        </w:rPr>
      </w:pPr>
      <w:r w:rsidDel="00000000" w:rsidR="00000000" w:rsidRPr="00000000">
        <w:rPr>
          <w:sz w:val="24"/>
          <w:szCs w:val="24"/>
          <w:vertAlign w:val="baseline"/>
          <w:rtl w:val="0"/>
        </w:rPr>
        <w:t xml:space="preserve">Днес, на 28.05.2020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6">
      <w:pPr>
        <w:spacing w:line="276" w:lineRule="auto"/>
        <w:ind w:right="-284"/>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7">
      <w:pPr>
        <w:spacing w:line="276" w:lineRule="auto"/>
        <w:ind w:right="-284" w:firstLine="720"/>
        <w:jc w:val="both"/>
        <w:rPr>
          <w:sz w:val="24"/>
          <w:szCs w:val="24"/>
          <w:vertAlign w:val="baseline"/>
        </w:rPr>
      </w:pPr>
      <w:r w:rsidDel="00000000" w:rsidR="00000000" w:rsidRPr="00000000">
        <w:rPr>
          <w:b w:val="1"/>
          <w:bCs w:val="1"/>
          <w:sz w:val="24"/>
          <w:szCs w:val="24"/>
          <w:vertAlign w:val="baseline"/>
          <w:rtl w:val="0"/>
        </w:rPr>
        <w:t xml:space="preserve">Антон Славчев - Заместник - председател</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Антоанета Георгиева – Цонкова - член</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Пламен Йоцов - член</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141" w:firstLine="720"/>
        <w:jc w:val="both"/>
        <w:rPr>
          <w:b w:val="0"/>
          <w:bCs w:val="0"/>
          <w:sz w:val="24"/>
          <w:szCs w:val="24"/>
          <w:vertAlign w:val="baseline"/>
        </w:rPr>
      </w:pPr>
      <w:r w:rsidDel="00000000" w:rsidR="00000000" w:rsidRPr="00000000">
        <w:rPr>
          <w:b w:val="1"/>
          <w:bCs w:val="1"/>
          <w:sz w:val="24"/>
          <w:szCs w:val="24"/>
          <w:vertAlign w:val="baseline"/>
          <w:rtl w:val="0"/>
        </w:rPr>
        <w:tab/>
        <w:t xml:space="preserve">Силвия Къдрева- член</w:t>
      </w:r>
      <w:r w:rsidDel="00000000" w:rsidR="00000000" w:rsidRPr="00000000">
        <w:rPr>
          <w:rtl w:val="0"/>
        </w:rPr>
      </w:r>
    </w:p>
    <w:p w:rsidR="00000000" w:rsidDel="00000000" w:rsidP="00000000" w:rsidRDefault="00000000" w:rsidRPr="00000000" w14:paraId="0000000B">
      <w:pPr>
        <w:spacing w:line="276" w:lineRule="auto"/>
        <w:ind w:left="-284" w:right="-141" w:firstLine="720"/>
        <w:jc w:val="both"/>
        <w:rPr>
          <w:sz w:val="24"/>
          <w:szCs w:val="24"/>
          <w:vertAlign w:val="baseline"/>
        </w:rPr>
      </w:pPr>
      <w:r w:rsidDel="00000000" w:rsidR="00000000" w:rsidRPr="00000000">
        <w:rPr>
          <w:rtl w:val="0"/>
        </w:rPr>
      </w:r>
    </w:p>
    <w:p w:rsidR="00000000" w:rsidDel="00000000" w:rsidP="00000000" w:rsidRDefault="00000000" w:rsidRPr="00000000" w14:paraId="0000000C">
      <w:pPr>
        <w:spacing w:line="276" w:lineRule="auto"/>
        <w:ind w:left="-284" w:firstLine="720"/>
        <w:jc w:val="both"/>
        <w:rPr>
          <w:b w:val="0"/>
          <w:bCs w:val="0"/>
          <w:sz w:val="24"/>
          <w:szCs w:val="24"/>
          <w:vertAlign w:val="baseline"/>
        </w:rPr>
      </w:pPr>
      <w:r w:rsidDel="00000000" w:rsidR="00000000" w:rsidRPr="00000000">
        <w:rPr>
          <w:sz w:val="24"/>
          <w:szCs w:val="24"/>
          <w:vertAlign w:val="baseline"/>
          <w:rtl w:val="0"/>
        </w:rPr>
        <w:tab/>
        <w:tab/>
        <w:tab/>
        <w:tab/>
        <w:tab/>
      </w: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spacing w:line="276" w:lineRule="auto"/>
        <w:ind w:lef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E">
      <w:pPr>
        <w:tabs>
          <w:tab w:val="left" w:leader="none" w:pos="0"/>
        </w:tabs>
        <w:spacing w:line="276" w:lineRule="auto"/>
        <w:ind w:firstLine="720"/>
        <w:jc w:val="both"/>
        <w:rPr>
          <w:sz w:val="24"/>
          <w:szCs w:val="24"/>
          <w:vertAlign w:val="baseline"/>
        </w:rPr>
      </w:pPr>
      <w:r w:rsidDel="00000000" w:rsidR="00000000" w:rsidRPr="00000000">
        <w:rPr>
          <w:sz w:val="24"/>
          <w:szCs w:val="24"/>
          <w:vertAlign w:val="baseline"/>
          <w:rtl w:val="0"/>
        </w:rPr>
        <w:t xml:space="preserve">Производството е образувано от Комисията за противодействие на корупцията и за отнемане на незаконно придобитото имущество с Решение за образуване на производство за конфликт на интереси № КИ-033 от 19.02.2020 година по сигнал по чл.47, ал.2 от ЗПКОНПИ с рег. № ЦУ01/2874/17.02.2020 г. - докладна записка от ръководител звено „Връзки с обществеността в КПКОНПИ. </w:t>
      </w:r>
    </w:p>
    <w:p w:rsidR="00000000" w:rsidDel="00000000" w:rsidP="00000000" w:rsidRDefault="00000000" w:rsidRPr="00000000" w14:paraId="0000000F">
      <w:pPr>
        <w:spacing w:line="276" w:lineRule="auto"/>
        <w:ind w:firstLine="720"/>
        <w:jc w:val="both"/>
        <w:rPr>
          <w:sz w:val="24"/>
          <w:szCs w:val="24"/>
          <w:vertAlign w:val="baseline"/>
        </w:rPr>
      </w:pPr>
      <w:r w:rsidDel="00000000" w:rsidR="00000000" w:rsidRPr="00000000">
        <w:rPr>
          <w:sz w:val="24"/>
          <w:szCs w:val="24"/>
          <w:vertAlign w:val="baseline"/>
          <w:rtl w:val="0"/>
        </w:rPr>
        <w:t xml:space="preserve">Сигналът е насочен срещу Татяна *** Нейкова – Главен архитект на Община Ш.</w:t>
      </w:r>
    </w:p>
    <w:p w:rsidR="00000000" w:rsidDel="00000000" w:rsidP="00000000" w:rsidRDefault="00000000" w:rsidRPr="00000000" w14:paraId="00000010">
      <w:pPr>
        <w:spacing w:line="276" w:lineRule="auto"/>
        <w:ind w:firstLine="720"/>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в качеството си на Главен архитект на Община Ш., арх. Нейкова е презаверила издадено Разрешение за строеж № 28 от 21.08.2013 г. за строеж на жилищна сграда, находяща се на самия бряг в с. Т., община Ш., в полза на сина си, който е станал собственик на имота. От 2019 г. е започнато строителство на сградата, което е в нарушение на нормативно установените в страната изисквания за това.</w:t>
      </w:r>
    </w:p>
    <w:p w:rsidR="00000000" w:rsidDel="00000000" w:rsidP="00000000" w:rsidRDefault="00000000" w:rsidRPr="00000000" w14:paraId="00000011">
      <w:pPr>
        <w:spacing w:line="276" w:lineRule="auto"/>
        <w:ind w:firstLine="720"/>
        <w:jc w:val="both"/>
        <w:rPr>
          <w:sz w:val="24"/>
          <w:szCs w:val="24"/>
          <w:vertAlign w:val="baseline"/>
        </w:rPr>
      </w:pPr>
      <w:r w:rsidDel="00000000" w:rsidR="00000000" w:rsidRPr="00000000">
        <w:rPr>
          <w:sz w:val="24"/>
          <w:szCs w:val="24"/>
          <w:vertAlign w:val="baseline"/>
          <w:rtl w:val="0"/>
        </w:rPr>
        <w:t xml:space="preserve">Към сигнала са приложени като доказателства репортаж и текст под заглавие „Има ли незаконно строителство край брега на Т.?” на Нова телевизия от 07.02.2020 г. и текст от Фейсбук страницата на Асоциация на парковете в България. </w:t>
      </w:r>
    </w:p>
    <w:p w:rsidR="00000000" w:rsidDel="00000000" w:rsidP="00000000" w:rsidRDefault="00000000" w:rsidRPr="00000000" w14:paraId="00000012">
      <w:pPr>
        <w:spacing w:line="276" w:lineRule="auto"/>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 писмо, вх. ЦУ01/ № 4735 от 12.03.2020 г., е получила от кмета на Община Ш. доказателства за служебното качество на арх. Татяна Нейкова - заповед за назначаване №РД-06-09/02.07.2008 г., допълнения към същата, декларации по чл.12, т.2 и т.3 от ЗПУКИ (отм.), както и цялостната административна преписка по одобряване на инвестиционен проект и издаване на Разрешение за строеж №28 от 21.08.2013 г. за обект: 2-етажна жилищна сграда в имот № 73780.501.599, УПИ XI, кв. 5, по плана на с. Т., включваща: Искане за разрешение за строеж, вх. №УТ-334/15.08.2013 г. на Община Ш.; Договор за продажба на недвижим имот – общинска собственост от 09.09.2011 г., сключен от Община Ш., като продавач и М. И.Д., като купувач; писма до М.Д. от РИОСВ – В., вх. № 4306/ 14.06.2013 г. и 4307/ 14.06.2013 г.; предварителен договор за присъединяване към електроразпределителната мрежа от 23.07.2013 г.; предварителен договор за присъединяване към В и К мрежата от 30.07.2013 г.; виза за проектиране от 17.09.2013 г., издадена от Главния архитект на Община Ш. Татяна Нейкова; Комплексен доклад, изготвен от „***” ООД, град Б.; Разрешение за строеж №28 от 21.08.2013 г., издадено от Главния архитект на Община Ш. Румяна Нейкова; искане за откриване на строителна площадка и определяне на строителна линия и нива до кмета на Община Ш., вх. № УТ-417/ 01.10.2013 г.; протокол за откриване на строителна площадка и определяне на строителна линия и нива от 15.10.2013 г.; Заповед №2/ 29.08.2017 г. на Главния архитект на Община Ш. Татяна Нейкова за заличаване на титуляра М.Д. и вписване на титуляра И.К.Н., поради смяна на собствеността; нотариален акт № 164, т. VI, нот.д. №887 от 18.08.2016 г. за покупко-продажба на недвижим имот № 73780.501.599, УПИ XI, кв. 5, по плана на с. Т.; скица на имота; Разрешение за строеж №28 от 21.08.2013 г., презаверено от Главния архитект на Община Ш. Татяна Нейкова на 02.01.2019 г. по отношение срока за завършване на строителството, с отразяване върху оригинала; доклад за оценка на съответствието на проектната документация със съществените изисквания към строежите, изготвен от „***” ООД, гр. Б., за промяна на обект в имот № 73780.501.599, УПИ XI, кв. 5, по плана на с. Т.; договор за присъединяване към електроразпределителната мрежа от 06.07.2018 г. Представени са също така и искане за издаване на заповед за промяна по време на строителството от И.Н. до кмета на Община Ш., вх. № УТ-382/ 23.08.2019 г. и декларация от титуляра за съгласие за промяна на Разрешение за строеж № 28 от 21.08.2013 г.; Заповед № 3 от 26.08.2019 г. на Главния архитект на Община Ш. за промяна на Разрешение за строеж № 28 от 21.08.2013 г.</w:t>
      </w:r>
    </w:p>
    <w:p w:rsidR="00000000" w:rsidDel="00000000" w:rsidP="00000000" w:rsidRDefault="00000000" w:rsidRPr="00000000" w14:paraId="00000013">
      <w:pPr>
        <w:spacing w:line="276" w:lineRule="auto"/>
        <w:ind w:firstLine="720"/>
        <w:jc w:val="both"/>
        <w:rPr>
          <w:sz w:val="24"/>
          <w:szCs w:val="24"/>
          <w:vertAlign w:val="baseline"/>
        </w:rPr>
      </w:pPr>
      <w:r w:rsidDel="00000000" w:rsidR="00000000" w:rsidRPr="00000000">
        <w:rPr>
          <w:sz w:val="24"/>
          <w:szCs w:val="24"/>
          <w:vertAlign w:val="baseline"/>
          <w:rtl w:val="0"/>
        </w:rPr>
        <w:t xml:space="preserve">Комисията служебно е направила справки в Търговски регистър, в Имотен регистър към Агенция по вписванията, на електронната страница на Община Ш., в регистър НБД „Население”, както и в Регистъра на лицата, заемащи висши публични длъжности на КПКОНПИ за подадените от Татяна Нейкова декларации по чл.35, ал.1, т.2 от ЗПКОНПИ.</w:t>
      </w:r>
    </w:p>
    <w:p w:rsidR="00000000" w:rsidDel="00000000" w:rsidP="00000000" w:rsidRDefault="00000000" w:rsidRPr="00000000" w14:paraId="00000014">
      <w:pPr>
        <w:spacing w:line="276" w:lineRule="auto"/>
        <w:ind w:firstLine="720"/>
        <w:jc w:val="both"/>
        <w:rPr>
          <w:sz w:val="24"/>
          <w:szCs w:val="24"/>
          <w:vertAlign w:val="baseline"/>
        </w:rPr>
      </w:pPr>
      <w:r w:rsidDel="00000000" w:rsidR="00000000" w:rsidRPr="00000000">
        <w:rPr>
          <w:sz w:val="24"/>
          <w:szCs w:val="24"/>
          <w:vertAlign w:val="baseline"/>
          <w:rtl w:val="0"/>
        </w:rPr>
        <w:t xml:space="preserve">На основание чл. 72, ал.5 от ЗПКОНПИ, с покана изх. № ЦУ01/6402 от 16.04.2020 г., Татяна Нейкова, в качеството й на Главен архитект на Община Ш. и лице, заемащо висша публична длъжност по чл.6, ал.1, т.32 от ЗПКОНПИ, е поканена за изслушване пред Комисията на 29.04.2020 г. от 11.30 часа. На изслушването Нейкова се яви лично и с адвокат Н.Б. от САК, личен №1200718***. </w:t>
      </w:r>
    </w:p>
    <w:p w:rsidR="00000000" w:rsidDel="00000000" w:rsidP="00000000" w:rsidRDefault="00000000" w:rsidRPr="00000000" w14:paraId="00000015">
      <w:pPr>
        <w:spacing w:line="276" w:lineRule="auto"/>
        <w:ind w:firstLine="720"/>
        <w:jc w:val="both"/>
        <w:rPr>
          <w:sz w:val="24"/>
          <w:szCs w:val="24"/>
          <w:vertAlign w:val="baseline"/>
        </w:rPr>
      </w:pPr>
      <w:r w:rsidDel="00000000" w:rsidR="00000000" w:rsidRPr="00000000">
        <w:rPr>
          <w:sz w:val="24"/>
          <w:szCs w:val="24"/>
          <w:vertAlign w:val="baseline"/>
          <w:rtl w:val="0"/>
        </w:rPr>
        <w:t xml:space="preserve">На 13.05.2020 г. в Комисията е депозирано писмено становище, вх. № 7483/ 13.05.2020 г. от Татяна Нейкова, чрез адвокат Б.</w:t>
      </w:r>
    </w:p>
    <w:p w:rsidR="00000000" w:rsidDel="00000000" w:rsidP="00000000" w:rsidRDefault="00000000" w:rsidRPr="00000000" w14:paraId="00000016">
      <w:pPr>
        <w:spacing w:line="276" w:lineRule="auto"/>
        <w:ind w:firstLine="720"/>
        <w:jc w:val="both"/>
        <w:rPr>
          <w:sz w:val="24"/>
          <w:szCs w:val="24"/>
          <w:vertAlign w:val="baseline"/>
        </w:rPr>
      </w:pPr>
      <w:r w:rsidDel="00000000" w:rsidR="00000000" w:rsidRPr="00000000">
        <w:rPr>
          <w:sz w:val="24"/>
          <w:szCs w:val="24"/>
          <w:vertAlign w:val="baseline"/>
          <w:rtl w:val="0"/>
        </w:rPr>
        <w:t xml:space="preserve">Във връзка с направените от Нейкова доказателствени искания по време на изслушването, Комисията е изискала от Община Ш. и с писмо, вх. № ЦУ01/8143/22.05.2020 г. на КПКОНПИ, е получила информация, че в периода м. август 2017- м.август 2019 г., включително, в Общинска администрация Ш. с пълна проектантска правоспособност е Татяна Нейкова, като в посочения период в общинската администрация е нямало длъжностни лица, които са имали необходимия стаж за придобиване на пълна проектантска правоспособност.</w:t>
      </w:r>
    </w:p>
    <w:p w:rsidR="00000000" w:rsidDel="00000000" w:rsidP="00000000" w:rsidRDefault="00000000" w:rsidRPr="00000000" w14:paraId="00000017">
      <w:pPr>
        <w:spacing w:line="276" w:lineRule="auto"/>
        <w:ind w:firstLine="720"/>
        <w:jc w:val="both"/>
        <w:rPr>
          <w:sz w:val="24"/>
          <w:szCs w:val="24"/>
          <w:vertAlign w:val="baseline"/>
        </w:rPr>
      </w:pPr>
      <w:r w:rsidDel="00000000" w:rsidR="00000000" w:rsidRPr="00000000">
        <w:rPr>
          <w:sz w:val="24"/>
          <w:szCs w:val="24"/>
          <w:vertAlign w:val="baseline"/>
          <w:rtl w:val="0"/>
        </w:rPr>
        <w:t xml:space="preserve">В телефонен разговор от 22.05.2020 г., оформен като протокол от проведен разговор, Комисията е запознала Татяна Нейкова с полученото писмо от Община Ш. и съдържащата се в него информация, както и с възможността й, при желание да направи възражение. В тази връзка, Татяна Нейкова заяви, че няма да прави възражение. </w:t>
      </w:r>
    </w:p>
    <w:p w:rsidR="00000000" w:rsidDel="00000000" w:rsidP="00000000" w:rsidRDefault="00000000" w:rsidRPr="00000000" w14:paraId="00000018">
      <w:pPr>
        <w:spacing w:line="276" w:lineRule="auto"/>
        <w:ind w:firstLine="720"/>
        <w:jc w:val="both"/>
        <w:rPr>
          <w:color w:val="000000"/>
          <w:sz w:val="24"/>
          <w:szCs w:val="24"/>
          <w:vertAlign w:val="baseline"/>
        </w:rPr>
      </w:pPr>
      <w:r w:rsidDel="00000000" w:rsidR="00000000" w:rsidRPr="00000000">
        <w:rPr>
          <w:rtl w:val="0"/>
        </w:rPr>
      </w:r>
    </w:p>
    <w:p w:rsidR="00000000" w:rsidDel="00000000" w:rsidP="00000000" w:rsidRDefault="00000000" w:rsidRPr="00000000" w14:paraId="00000019">
      <w:pPr>
        <w:spacing w:line="276" w:lineRule="auto"/>
        <w:ind w:firstLine="720"/>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A">
      <w:pPr>
        <w:spacing w:line="276" w:lineRule="auto"/>
        <w:ind w:firstLine="720"/>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B">
      <w:pPr>
        <w:spacing w:line="276" w:lineRule="auto"/>
        <w:ind w:right="-284" w:firstLine="708"/>
        <w:jc w:val="both"/>
        <w:rPr>
          <w:sz w:val="24"/>
          <w:szCs w:val="24"/>
          <w:vertAlign w:val="baseline"/>
        </w:rPr>
      </w:pPr>
      <w:r w:rsidDel="00000000" w:rsidR="00000000" w:rsidRPr="00000000">
        <w:rPr>
          <w:sz w:val="24"/>
          <w:szCs w:val="24"/>
          <w:vertAlign w:val="baseline"/>
          <w:rtl w:val="0"/>
        </w:rPr>
        <w:t xml:space="preserve">Производството е образувано по сигнал по чл.47, ал.2 – публикации в средствата </w:t>
      </w:r>
    </w:p>
    <w:p w:rsidR="00000000" w:rsidDel="00000000" w:rsidP="00000000" w:rsidRDefault="00000000" w:rsidRPr="00000000" w14:paraId="0000001C">
      <w:pPr>
        <w:spacing w:line="276" w:lineRule="auto"/>
        <w:ind w:right="-284"/>
        <w:jc w:val="both"/>
        <w:rPr>
          <w:sz w:val="24"/>
          <w:szCs w:val="24"/>
          <w:vertAlign w:val="baseline"/>
        </w:rPr>
      </w:pPr>
      <w:r w:rsidDel="00000000" w:rsidR="00000000" w:rsidRPr="00000000">
        <w:rPr>
          <w:sz w:val="24"/>
          <w:szCs w:val="24"/>
          <w:vertAlign w:val="baseline"/>
          <w:rtl w:val="0"/>
        </w:rPr>
        <w:t xml:space="preserve">за масово осведомяване.</w:t>
      </w:r>
    </w:p>
    <w:p w:rsidR="00000000" w:rsidDel="00000000" w:rsidP="00000000" w:rsidRDefault="00000000" w:rsidRPr="00000000" w14:paraId="0000001D">
      <w:pPr>
        <w:spacing w:line="276" w:lineRule="auto"/>
        <w:ind w:firstLine="708"/>
        <w:jc w:val="both"/>
        <w:rPr>
          <w:color w:val="000000"/>
          <w:sz w:val="24"/>
          <w:szCs w:val="24"/>
          <w:shd w:fill="fefefe" w:val="clear"/>
          <w:vertAlign w:val="baseline"/>
        </w:rPr>
      </w:pPr>
      <w:r w:rsidDel="00000000" w:rsidR="00000000" w:rsidRPr="00000000">
        <w:rPr>
          <w:color w:val="000000"/>
          <w:sz w:val="24"/>
          <w:szCs w:val="24"/>
          <w:shd w:fill="fefefe" w:val="clear"/>
          <w:vertAlign w:val="baseline"/>
          <w:rtl w:val="0"/>
        </w:rPr>
        <w:t xml:space="preserve">Татяна *** Нейкова е назначена за Главен архитект на Община Ш. със Заповед №РД-06-09/ 02.07.2008 г. на кмета на Община Ш., която длъжност заема и до настоящия момент. Същата е подала декларации по чл.12 от ЗПУКИ (отм.), като в декларация по чл.12, т.3 от 28.08.2017 г. е декларирала промяна в свързаните с нея лица, дейността на които би довела до възникване на конфликт на интереси и е посочила като такива сина си И.К.Н. и сестра си – Е.Л.Н.</w:t>
      </w:r>
    </w:p>
    <w:p w:rsidR="00000000" w:rsidDel="00000000" w:rsidP="00000000" w:rsidRDefault="00000000" w:rsidRPr="00000000" w14:paraId="0000001E">
      <w:pPr>
        <w:spacing w:line="276" w:lineRule="auto"/>
        <w:ind w:firstLine="720"/>
        <w:jc w:val="both"/>
        <w:rPr>
          <w:sz w:val="24"/>
          <w:szCs w:val="24"/>
          <w:vertAlign w:val="baseline"/>
        </w:rPr>
      </w:pPr>
      <w:r w:rsidDel="00000000" w:rsidR="00000000" w:rsidRPr="00000000">
        <w:rPr>
          <w:color w:val="000000"/>
          <w:sz w:val="24"/>
          <w:szCs w:val="24"/>
          <w:shd w:fill="fefefe" w:val="clear"/>
          <w:vertAlign w:val="baseline"/>
          <w:rtl w:val="0"/>
        </w:rPr>
        <w:t xml:space="preserve">По искане на М.И.Д. до кмета на Община Ш., вх. № УТ-334/ 15.08.2013 г. и приложени към него: </w:t>
      </w:r>
      <w:r w:rsidDel="00000000" w:rsidR="00000000" w:rsidRPr="00000000">
        <w:rPr>
          <w:sz w:val="24"/>
          <w:szCs w:val="24"/>
          <w:vertAlign w:val="baseline"/>
          <w:rtl w:val="0"/>
        </w:rPr>
        <w:t xml:space="preserve">Договор за продажба на недвижим имот – общинска собственост от 09.09.2011 г., сключен от Община Ш., като продавач и М. И.Д., като купувач; скица на ПИ №7705/10.06.2013 г. на СГКК - гр.Д., писма до М.Д. от РИОСВ – В., вх. № 4306/ 14.06.2013 г. и 4307/ 14.06.2013 г., от които е видно, че за имотът няма пясъчни дюни, същият не попада в границите на защитени зони и за него не е необходимо провеждане на процедура за оценка на въздействието върху околната среда; предварителен договор за присъединяване към електроразпределителната мрежа от 23.07.2013 г.; предварителен договор за присъединяване към В и К мрежата от 30.07.2013 г.; виза за проектиране от 17.09.2013 г., издадена от Главния архитект на Община Ш. Татяна Нейкова и Комплексен доклад, изготвен от „***” ООД, град Б., </w:t>
      </w:r>
      <w:r w:rsidDel="00000000" w:rsidR="00000000" w:rsidRPr="00000000">
        <w:rPr>
          <w:color w:val="000000"/>
          <w:sz w:val="24"/>
          <w:szCs w:val="24"/>
          <w:shd w:fill="fefefe" w:val="clear"/>
          <w:vertAlign w:val="baseline"/>
          <w:rtl w:val="0"/>
        </w:rPr>
        <w:t xml:space="preserve">Главният архитект на Община Ш. Татяна Нейкова издава </w:t>
      </w:r>
      <w:r w:rsidDel="00000000" w:rsidR="00000000" w:rsidRPr="00000000">
        <w:rPr>
          <w:b w:val="1"/>
          <w:bCs w:val="1"/>
          <w:color w:val="000000"/>
          <w:sz w:val="24"/>
          <w:szCs w:val="24"/>
          <w:shd w:fill="fefefe" w:val="clear"/>
          <w:vertAlign w:val="baseline"/>
          <w:rtl w:val="0"/>
        </w:rPr>
        <w:t xml:space="preserve">Разрешение за строеж № 28 от 21.08.2013 г. </w:t>
      </w:r>
      <w:r w:rsidDel="00000000" w:rsidR="00000000" w:rsidRPr="00000000">
        <w:rPr>
          <w:color w:val="000000"/>
          <w:sz w:val="24"/>
          <w:szCs w:val="24"/>
          <w:shd w:fill="fefefe" w:val="clear"/>
          <w:vertAlign w:val="baseline"/>
          <w:rtl w:val="0"/>
        </w:rPr>
        <w:t xml:space="preserve">за обект: 2-етажна жилищна сграда в имот </w:t>
      </w:r>
      <w:r w:rsidDel="00000000" w:rsidR="00000000" w:rsidRPr="00000000">
        <w:rPr>
          <w:sz w:val="24"/>
          <w:szCs w:val="24"/>
          <w:vertAlign w:val="baseline"/>
          <w:rtl w:val="0"/>
        </w:rPr>
        <w:t xml:space="preserve">№ 73780.501.599, УПИ XI, кв. 5, по плана на с. Т.,  с параметри: </w:t>
      </w:r>
      <w:r w:rsidDel="00000000" w:rsidR="00000000" w:rsidRPr="00000000">
        <w:rPr>
          <w:b w:val="1"/>
          <w:bCs w:val="1"/>
          <w:sz w:val="24"/>
          <w:szCs w:val="24"/>
          <w:vertAlign w:val="baseline"/>
          <w:rtl w:val="0"/>
        </w:rPr>
        <w:t xml:space="preserve">ЗП 98.80 кв.м., РЗП 173.80 кв.м. и ЗП на подземен етаж  114.40 кв.м. </w:t>
      </w:r>
      <w:r w:rsidDel="00000000" w:rsidR="00000000" w:rsidRPr="00000000">
        <w:rPr>
          <w:color w:val="000000"/>
          <w:sz w:val="24"/>
          <w:szCs w:val="24"/>
          <w:vertAlign w:val="baseline"/>
          <w:rtl w:val="0"/>
        </w:rPr>
        <w:t xml:space="preserve">В разрешението за строеж е посочено, че строежът е пета категория. </w:t>
      </w:r>
      <w:r w:rsidDel="00000000" w:rsidR="00000000" w:rsidRPr="00000000">
        <w:rPr>
          <w:sz w:val="24"/>
          <w:szCs w:val="24"/>
          <w:vertAlign w:val="baseline"/>
          <w:rtl w:val="0"/>
        </w:rPr>
        <w:t xml:space="preserve">Разрешението за строеж е </w:t>
      </w:r>
      <w:r w:rsidDel="00000000" w:rsidR="00000000" w:rsidRPr="00000000">
        <w:rPr>
          <w:b w:val="1"/>
          <w:bCs w:val="1"/>
          <w:sz w:val="24"/>
          <w:szCs w:val="24"/>
          <w:vertAlign w:val="baseline"/>
          <w:rtl w:val="0"/>
        </w:rPr>
        <w:t xml:space="preserve">влязло в сила на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09.09.2013 г.</w:t>
      </w:r>
      <w:r w:rsidDel="00000000" w:rsidR="00000000" w:rsidRPr="00000000">
        <w:rPr>
          <w:rtl w:val="0"/>
        </w:rPr>
      </w:r>
    </w:p>
    <w:p w:rsidR="00000000" w:rsidDel="00000000" w:rsidP="00000000" w:rsidRDefault="00000000" w:rsidRPr="00000000" w14:paraId="0000001F">
      <w:pPr>
        <w:spacing w:line="276" w:lineRule="auto"/>
        <w:ind w:firstLine="720"/>
        <w:jc w:val="both"/>
        <w:rPr>
          <w:sz w:val="24"/>
          <w:szCs w:val="24"/>
          <w:vertAlign w:val="baseline"/>
        </w:rPr>
      </w:pPr>
      <w:r w:rsidDel="00000000" w:rsidR="00000000" w:rsidRPr="00000000">
        <w:rPr>
          <w:sz w:val="24"/>
          <w:szCs w:val="24"/>
          <w:vertAlign w:val="baseline"/>
          <w:rtl w:val="0"/>
        </w:rPr>
        <w:t xml:space="preserve">По искане на титуляра М.Д. до кмета на Община Ш., вх. № УТ-417/ 01.10.2013 г., е съставен Протокол за откриване на строителна площадка и определяне на </w:t>
      </w:r>
      <w:r w:rsidDel="00000000" w:rsidR="00000000" w:rsidRPr="00000000">
        <w:rPr>
          <w:b w:val="1"/>
          <w:bCs w:val="1"/>
          <w:sz w:val="24"/>
          <w:szCs w:val="24"/>
          <w:vertAlign w:val="baseline"/>
          <w:rtl w:val="0"/>
        </w:rPr>
        <w:t xml:space="preserve">строителна линия и ниво на строежа от 15.10.2013 г.</w:t>
      </w:r>
      <w:r w:rsidDel="00000000" w:rsidR="00000000" w:rsidRPr="00000000">
        <w:rPr>
          <w:rtl w:val="0"/>
        </w:rPr>
      </w:r>
    </w:p>
    <w:p w:rsidR="00000000" w:rsidDel="00000000" w:rsidP="00000000" w:rsidRDefault="00000000" w:rsidRPr="00000000" w14:paraId="00000020">
      <w:pPr>
        <w:spacing w:line="276" w:lineRule="auto"/>
        <w:ind w:firstLine="720"/>
        <w:jc w:val="both"/>
        <w:rPr>
          <w:sz w:val="24"/>
          <w:szCs w:val="24"/>
          <w:vertAlign w:val="baseline"/>
        </w:rPr>
      </w:pPr>
      <w:r w:rsidDel="00000000" w:rsidR="00000000" w:rsidRPr="00000000">
        <w:rPr>
          <w:sz w:val="24"/>
          <w:szCs w:val="24"/>
          <w:vertAlign w:val="baseline"/>
          <w:rtl w:val="0"/>
        </w:rPr>
        <w:t xml:space="preserve">С нотариален акт от </w:t>
      </w:r>
      <w:r w:rsidDel="00000000" w:rsidR="00000000" w:rsidRPr="00000000">
        <w:rPr>
          <w:b w:val="1"/>
          <w:bCs w:val="1"/>
          <w:sz w:val="24"/>
          <w:szCs w:val="24"/>
          <w:vertAlign w:val="baseline"/>
          <w:rtl w:val="0"/>
        </w:rPr>
        <w:t xml:space="preserve">18.08.2016 г.</w:t>
      </w:r>
      <w:r w:rsidDel="00000000" w:rsidR="00000000" w:rsidRPr="00000000">
        <w:rPr>
          <w:sz w:val="24"/>
          <w:szCs w:val="24"/>
          <w:vertAlign w:val="baseline"/>
          <w:rtl w:val="0"/>
        </w:rPr>
        <w:t xml:space="preserve"> под №  166, том II, рег. № 2316, дело №299/ 2019 г. на нотариус Й.П. – рег. № 035 по регистъра на Нотариалната камара, вписан в Служба по вписванията - К. като Акт 164, т. VI, нот.д. №887 от 18.08.2016 г. за покупко-продажба на недвижим имот № 73780.501.599, УПИ XI, кв. 5, по плана на с. Т., М.И.Д. продава собствения си имот № 73780.501.599, УПИ XI, кв. 5, по плана на с. Т., община Ш. на И.К.Н.</w:t>
      </w:r>
    </w:p>
    <w:p w:rsidR="00000000" w:rsidDel="00000000" w:rsidP="00000000" w:rsidRDefault="00000000" w:rsidRPr="00000000" w14:paraId="00000021">
      <w:pPr>
        <w:spacing w:line="276" w:lineRule="auto"/>
        <w:ind w:firstLine="720"/>
        <w:jc w:val="both"/>
        <w:rPr>
          <w:sz w:val="24"/>
          <w:szCs w:val="24"/>
          <w:vertAlign w:val="baseline"/>
        </w:rPr>
      </w:pPr>
      <w:r w:rsidDel="00000000" w:rsidR="00000000" w:rsidRPr="00000000">
        <w:rPr>
          <w:sz w:val="24"/>
          <w:szCs w:val="24"/>
          <w:vertAlign w:val="baseline"/>
          <w:rtl w:val="0"/>
        </w:rPr>
        <w:t xml:space="preserve">От справка в НБД „Население” се установява, че И.К.Н. е син на Татяна *** Нейкова.</w:t>
      </w:r>
    </w:p>
    <w:p w:rsidR="00000000" w:rsidDel="00000000" w:rsidP="00000000" w:rsidRDefault="00000000" w:rsidRPr="00000000" w14:paraId="00000022">
      <w:pPr>
        <w:spacing w:line="276" w:lineRule="auto"/>
        <w:ind w:firstLine="720"/>
        <w:jc w:val="both"/>
        <w:rPr>
          <w:sz w:val="24"/>
          <w:szCs w:val="24"/>
          <w:vertAlign w:val="baseline"/>
        </w:rPr>
      </w:pPr>
      <w:r w:rsidDel="00000000" w:rsidR="00000000" w:rsidRPr="00000000">
        <w:rPr>
          <w:sz w:val="24"/>
          <w:szCs w:val="24"/>
          <w:vertAlign w:val="baseline"/>
          <w:rtl w:val="0"/>
        </w:rPr>
        <w:t xml:space="preserve">На 24.08.2017 г. И.Н. подава до кмета на Община Ш. заявление с вх. № УТ-530/ 24.08.2017 г. за издаване на заповед за смяна на титуляра в издадено разрешение за строеж по чл.148, ал.4 и чл.161, ал.1 от ЗУТ, към което прилага: Нотариален акт №  166, том II, рег. № 2316, дело №299/ 2019 г., вписан в Служба по вписванията-К. като Акт 164, т. VI, нот.д. №887 от 18.08.2016 г. за покупко-продажба на недвижим имот № 73780.501.599, УПИ XI, кв. 5, по плана на с. Т., скица №15-98247/ 07.03.2017 г. на СГКК – гр. Д., оригинал на Разрешение за строеж №28 от 21.08.2013 г. </w:t>
      </w:r>
    </w:p>
    <w:p w:rsidR="00000000" w:rsidDel="00000000" w:rsidP="00000000" w:rsidRDefault="00000000" w:rsidRPr="00000000" w14:paraId="00000023">
      <w:pPr>
        <w:spacing w:line="276" w:lineRule="auto"/>
        <w:ind w:firstLine="720"/>
        <w:jc w:val="both"/>
        <w:rPr>
          <w:sz w:val="24"/>
          <w:szCs w:val="24"/>
          <w:vertAlign w:val="baseline"/>
        </w:rPr>
      </w:pPr>
      <w:r w:rsidDel="00000000" w:rsidR="00000000" w:rsidRPr="00000000">
        <w:rPr>
          <w:sz w:val="24"/>
          <w:szCs w:val="24"/>
          <w:vertAlign w:val="baseline"/>
          <w:rtl w:val="0"/>
        </w:rPr>
        <w:t xml:space="preserve">Татяна Нейкова, като Главен архитект на Община Ш., </w:t>
      </w:r>
      <w:r w:rsidDel="00000000" w:rsidR="00000000" w:rsidRPr="00000000">
        <w:rPr>
          <w:b w:val="1"/>
          <w:bCs w:val="1"/>
          <w:sz w:val="24"/>
          <w:szCs w:val="24"/>
          <w:vertAlign w:val="baseline"/>
          <w:rtl w:val="0"/>
        </w:rPr>
        <w:t xml:space="preserve">издава</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Заповед №2/ 29.08.2017 г., </w:t>
      </w:r>
      <w:r w:rsidDel="00000000" w:rsidR="00000000" w:rsidRPr="00000000">
        <w:rPr>
          <w:sz w:val="24"/>
          <w:szCs w:val="24"/>
          <w:vertAlign w:val="baseline"/>
          <w:rtl w:val="0"/>
        </w:rPr>
        <w:t xml:space="preserve">с която, въз основа на подаденото заявление с вх. № УТ-530/ 24.08.2017 г.,  заличава титуляра М.Д. и вписва като възложител в Разрешение за строеж №28 от 21.08.2013 г. И.К.Н., поради смяна на собствеността.</w:t>
      </w:r>
    </w:p>
    <w:p w:rsidR="00000000" w:rsidDel="00000000" w:rsidP="00000000" w:rsidRDefault="00000000" w:rsidRPr="00000000" w14:paraId="00000024">
      <w:pPr>
        <w:spacing w:line="276" w:lineRule="auto"/>
        <w:ind w:firstLine="720"/>
        <w:jc w:val="both"/>
        <w:rPr>
          <w:sz w:val="24"/>
          <w:szCs w:val="24"/>
          <w:vertAlign w:val="baseline"/>
        </w:rPr>
      </w:pPr>
      <w:r w:rsidDel="00000000" w:rsidR="00000000" w:rsidRPr="00000000">
        <w:rPr>
          <w:sz w:val="24"/>
          <w:szCs w:val="24"/>
          <w:vertAlign w:val="baseline"/>
          <w:rtl w:val="0"/>
        </w:rPr>
        <w:t xml:space="preserve">На 02.01.2019 г. И.Н. подава до кмета на Община Ш. искане с вх. №УТ-1/ 02.01.2019 г. за презаверяване на Разрешение за строеж №28 от 21.08.2013 г., по отношение на срока за завършване на строителството, към което са приложени: нотариален акт за покупко-продажба на недвижим имот от 18.08.2016 г., скица №15-98247/ 07.03.2017 г. на СГКК – гр. Д., протокол за откриване на строителна площадка и определяне на строителна линия и ниво на строежа от 15.10.2013 г. и Разрешение за строеж № 28 от 21.08.2013 г. </w:t>
      </w:r>
    </w:p>
    <w:p w:rsidR="00000000" w:rsidDel="00000000" w:rsidP="00000000" w:rsidRDefault="00000000" w:rsidRPr="00000000" w14:paraId="00000025">
      <w:pPr>
        <w:spacing w:line="276" w:lineRule="auto"/>
        <w:ind w:firstLine="720"/>
        <w:jc w:val="both"/>
        <w:rPr>
          <w:sz w:val="24"/>
          <w:szCs w:val="24"/>
          <w:vertAlign w:val="baseline"/>
        </w:rPr>
      </w:pPr>
      <w:r w:rsidDel="00000000" w:rsidR="00000000" w:rsidRPr="00000000">
        <w:rPr>
          <w:sz w:val="24"/>
          <w:szCs w:val="24"/>
          <w:vertAlign w:val="baseline"/>
          <w:rtl w:val="0"/>
        </w:rPr>
        <w:t xml:space="preserve">На същия ден - </w:t>
      </w:r>
      <w:r w:rsidDel="00000000" w:rsidR="00000000" w:rsidRPr="00000000">
        <w:rPr>
          <w:b w:val="1"/>
          <w:bCs w:val="1"/>
          <w:sz w:val="24"/>
          <w:szCs w:val="24"/>
          <w:vertAlign w:val="baseline"/>
          <w:rtl w:val="0"/>
        </w:rPr>
        <w:t xml:space="preserve">02.01.2019 г.,</w:t>
      </w:r>
      <w:r w:rsidDel="00000000" w:rsidR="00000000" w:rsidRPr="00000000">
        <w:rPr>
          <w:sz w:val="24"/>
          <w:szCs w:val="24"/>
          <w:vertAlign w:val="baseline"/>
          <w:rtl w:val="0"/>
        </w:rPr>
        <w:t xml:space="preserve"> Татяна Нейкова, като Главен архитект на Община Ш., е </w:t>
      </w:r>
      <w:r w:rsidDel="00000000" w:rsidR="00000000" w:rsidRPr="00000000">
        <w:rPr>
          <w:b w:val="1"/>
          <w:bCs w:val="1"/>
          <w:sz w:val="24"/>
          <w:szCs w:val="24"/>
          <w:vertAlign w:val="baseline"/>
          <w:rtl w:val="0"/>
        </w:rPr>
        <w:t xml:space="preserve">презаверила Разрешение за строеж №28 от 21.08.2013 г.</w:t>
      </w:r>
      <w:r w:rsidDel="00000000" w:rsidR="00000000" w:rsidRPr="00000000">
        <w:rPr>
          <w:sz w:val="24"/>
          <w:szCs w:val="24"/>
          <w:vertAlign w:val="baseline"/>
          <w:rtl w:val="0"/>
        </w:rPr>
        <w:t xml:space="preserve"> с титуляр И.К.Н., по отношение на срока за завършване на строителството, с вписване върху оригинала на същото.</w:t>
      </w:r>
    </w:p>
    <w:p w:rsidR="00000000" w:rsidDel="00000000" w:rsidP="00000000" w:rsidRDefault="00000000" w:rsidRPr="00000000" w14:paraId="00000026">
      <w:pPr>
        <w:spacing w:line="276" w:lineRule="auto"/>
        <w:ind w:firstLine="720"/>
        <w:jc w:val="both"/>
        <w:rPr>
          <w:i w:val="0"/>
          <w:iCs w:val="0"/>
          <w:sz w:val="24"/>
          <w:szCs w:val="24"/>
          <w:vertAlign w:val="baseline"/>
        </w:rPr>
      </w:pPr>
      <w:r w:rsidDel="00000000" w:rsidR="00000000" w:rsidRPr="00000000">
        <w:rPr>
          <w:sz w:val="24"/>
          <w:szCs w:val="24"/>
          <w:vertAlign w:val="baseline"/>
          <w:rtl w:val="0"/>
        </w:rPr>
        <w:t xml:space="preserve">На 23.08.2019 г. И.Н. подава до кмета на Община Ш. искане за издаване на заповед за промяна по време на строителството на Разрешение за строеж № 28 от 21.08.2013 г., вх. № УТ-382/ 23.08.2019 г., с приложени: Нотариален акт от 18.08.2016 г. под №  166, том II, рег. № 2316, дело №299/ 2019 г., вписан в Служба по вписванията-К. като Акт 164, т. VI, нот.д. №887 от 18.08.2016 г. за покупко-продажба на недвижим имот № 73780.501.599, УПИ XI, кв. 5, по плана на с. Т.; три копия от инвестиционен проект, съгласно Наредба №7/2001 г. и Наредба №3/2003 г., Доклад за оценка на съответствието на проектната документация със съществуващите изисквания към строежите, изготвен от „***“ ООД, гр. Б., договор за присъединяване към електроразпределителната мрежа от 06.07.2018 г., както и декларация от титуляра И.Н. за съгласие за промяна на Разрешение за строеж № 28 от 21.08.2013 г. Съгласно представения доклад за съответствие в част „Архитектурна“ се предвиждат промени, изразяващи се в следното: увеличаване ширината на стълбищната клетка, което води до появата на чупка от 50 см в разпределенията по северозападната фасада, увеличаване на конструктивната височина на жилищната част и промяна в ситуацията и вертикалната планировка във връзка с по-удачно вписване на сградата в терена. Няма промяна в характера на застрояване и етажността. Техническите показатели на обекта са, както следва: ЗП кота - 2.00 =127,3 кв.м.; ЗП кота – 0,00 = 104,40 кв.м.; ЗП кота + 3,15 = 81,30 кв.м. или общо РЗП =313 кв.м.; РЗП (кинтообразуващ)=185,70 кв.м.; ЗО=922 куб.м.</w:t>
      </w:r>
      <w:r w:rsidDel="00000000" w:rsidR="00000000" w:rsidRPr="00000000">
        <w:rPr>
          <w:rtl w:val="0"/>
        </w:rPr>
      </w:r>
    </w:p>
    <w:p w:rsidR="00000000" w:rsidDel="00000000" w:rsidP="00000000" w:rsidRDefault="00000000" w:rsidRPr="00000000" w14:paraId="00000027">
      <w:pPr>
        <w:spacing w:line="276" w:lineRule="auto"/>
        <w:ind w:firstLine="720"/>
        <w:jc w:val="both"/>
        <w:rPr>
          <w:i w:val="0"/>
          <w:iCs w:val="0"/>
          <w:sz w:val="24"/>
          <w:szCs w:val="24"/>
          <w:vertAlign w:val="baseline"/>
        </w:rPr>
      </w:pPr>
      <w:r w:rsidDel="00000000" w:rsidR="00000000" w:rsidRPr="00000000">
        <w:rPr>
          <w:sz w:val="24"/>
          <w:szCs w:val="24"/>
          <w:vertAlign w:val="baseline"/>
          <w:rtl w:val="0"/>
        </w:rPr>
        <w:t xml:space="preserve">На 26.08.2019 г. Татяна Нейкова, като Главен архитект на Община Ш., </w:t>
      </w:r>
      <w:r w:rsidDel="00000000" w:rsidR="00000000" w:rsidRPr="00000000">
        <w:rPr>
          <w:b w:val="1"/>
          <w:bCs w:val="1"/>
          <w:sz w:val="24"/>
          <w:szCs w:val="24"/>
          <w:vertAlign w:val="baseline"/>
          <w:rtl w:val="0"/>
        </w:rPr>
        <w:t xml:space="preserve">издава Заповед № 3/ 26.08.2019 г.,</w:t>
      </w:r>
      <w:r w:rsidDel="00000000" w:rsidR="00000000" w:rsidRPr="00000000">
        <w:rPr>
          <w:sz w:val="24"/>
          <w:szCs w:val="24"/>
          <w:vertAlign w:val="baseline"/>
          <w:rtl w:val="0"/>
        </w:rPr>
        <w:t xml:space="preserve"> с която допълва Разрешение за строеж № 28 от 21.08.2013 г. за техническия инвестиционен проект за строеж: „Двуетажна жилищна сграда“ в УПИ XI, кв. 5, по плана на с. Т., с титуляр И.Н., с направените корекции, както следва: ЗП кота - 2.50 =127 кв.м.; ЗП кота – 0,00 = 104,40 кв.м.; ЗП кота + 3,15 = 81,30 кв.м. или общо РЗП =313 кв.м.; РЗП (кинтообразуващ)=185,70 кв.м.</w:t>
      </w:r>
      <w:r w:rsidDel="00000000" w:rsidR="00000000" w:rsidRPr="00000000">
        <w:rPr>
          <w:rtl w:val="0"/>
        </w:rPr>
      </w:r>
    </w:p>
    <w:p w:rsidR="00000000" w:rsidDel="00000000" w:rsidP="00000000" w:rsidRDefault="00000000" w:rsidRPr="00000000" w14:paraId="00000028">
      <w:pPr>
        <w:spacing w:line="276" w:lineRule="auto"/>
        <w:ind w:firstLine="720"/>
        <w:jc w:val="both"/>
        <w:rPr>
          <w:sz w:val="24"/>
          <w:szCs w:val="24"/>
          <w:vertAlign w:val="baseline"/>
        </w:rPr>
      </w:pPr>
      <w:r w:rsidDel="00000000" w:rsidR="00000000" w:rsidRPr="00000000">
        <w:rPr>
          <w:sz w:val="24"/>
          <w:szCs w:val="24"/>
          <w:vertAlign w:val="baseline"/>
          <w:rtl w:val="0"/>
        </w:rPr>
        <w:t xml:space="preserve">По време на изслушването от Комисията, Татяна Нейкова заяви, че се е запознала с твърденията в сигнала и със събраните в производството доказателства. Според нея, тя не попада в конфликт на интереси, тъй като във всичките си действия е съблюдавала разпоредбите на ЗУТ, без да е имала възможност за преценка или избор, независимо от самоличността на заявителя. При наличието на изискуемата документация, тя би подходила по същия начин, независимо от самоличността на заявителя. Изпълнявала е служебните си задължения без да има право на избор. От 25 години работи в Общинска администрация Ш., а от близо 12 години изпълнява длъжността Главен архитект на общината. Съгласно §1, ал.4 от ДР на ЗУТ главният архитект на общината има възможност за делегация, т.е. да делегира правомощия, но само на длъжностни лица, които имат пълна проектантска правоспособност или съответно притежават необходимия стаж за придобиването й. Тя няма такава възможност, тъй като в общината няма друг архитект, нито строителен инженер, както няма и Ел и В и К инженери. По отношение заявлението за смяна на титуляра тя е подала декларация и е декларирала свързаност със сина си, като тази декларация е публикувана на сайта на общината. Счита, че действията й са независими и биха били извършени без оглед на това кой е заявителя. Няма възможност за субективизъм. На зададен й въпрос заяви, че решенията за преценка на ОВОС и екологична оценка са с петгодишна давност, но за становищата, които издава РИОСВ няма определен срок в закона. Освен това презаверката и промяната са извършени при условията на започнало вече строителство, когато не се изисква преценка дали те са в някакъв срок.</w:t>
      </w:r>
    </w:p>
    <w:p w:rsidR="00000000" w:rsidDel="00000000" w:rsidP="00000000" w:rsidRDefault="00000000" w:rsidRPr="00000000" w14:paraId="00000029">
      <w:pPr>
        <w:spacing w:line="276" w:lineRule="auto"/>
        <w:ind w:firstLine="720"/>
        <w:jc w:val="both"/>
        <w:rPr>
          <w:sz w:val="24"/>
          <w:szCs w:val="24"/>
          <w:vertAlign w:val="baseline"/>
        </w:rPr>
      </w:pPr>
      <w:r w:rsidDel="00000000" w:rsidR="00000000" w:rsidRPr="00000000">
        <w:rPr>
          <w:sz w:val="24"/>
          <w:szCs w:val="24"/>
          <w:vertAlign w:val="baseline"/>
          <w:rtl w:val="0"/>
        </w:rPr>
        <w:t xml:space="preserve">Адвокат Б. допълни, че на първо място, Татяна Нейкова като Главен архитект е действала при условията на обвързана компетентност. Няма друго лице в общината с пълна проектантска правоспособност, на което да бъдат делегирани правомощия. В тази връзка, направи искане за събиране на доказателства относно назначените в Община Ш. лица, отговарящи на изискванията на §1, ал.4 от ДР на ЗУТ, на които биха могли да бъдат делегирани правомощия. В случая, Нейкова  би осъществила административната услуга еднакво, независимо от заявителя. Няма правомощия, които да са решаващи и различни от посочените в законовата уредба, т.е. няма действия, които да са различни от тези, които са извършени, т.к. тя няма оперативна самостоятелност. Моли да се изиска и съобрази и Заповед №3 по чл.154, ал.5 от ЗУТ за извършена от РДНСК проверка, с оглед да се установи законосъобразността на издадените от нея актове. Не счита, че е налице конфликт на интереси, тъй като от една страна не е имало друго лице, което да извърши административната услуга, а от друга – Татяна Нейкова е действала при условията на обвързана компетентност. Същата теза поддържа и в представеното писмено становище, вх. №7483/ 13.05.2020 г. на КПКОНПИ.</w:t>
      </w:r>
    </w:p>
    <w:p w:rsidR="00000000" w:rsidDel="00000000" w:rsidP="00000000" w:rsidRDefault="00000000" w:rsidRPr="00000000" w14:paraId="0000002A">
      <w:pPr>
        <w:spacing w:line="276" w:lineRule="auto"/>
        <w:ind w:firstLine="720"/>
        <w:jc w:val="both"/>
        <w:rPr>
          <w:sz w:val="24"/>
          <w:szCs w:val="24"/>
          <w:vertAlign w:val="baseline"/>
        </w:rPr>
      </w:pPr>
      <w:r w:rsidDel="00000000" w:rsidR="00000000" w:rsidRPr="00000000">
        <w:rPr>
          <w:sz w:val="24"/>
          <w:szCs w:val="24"/>
          <w:vertAlign w:val="baseline"/>
          <w:rtl w:val="0"/>
        </w:rPr>
        <w:t xml:space="preserve">Във връзка с получената след изслушването информация от Община Ш. относно липсата на други длъжности лица в общинската администрация, които имат необходимия стаж за придобиване на пълна проектантска правоспособност, представена й при проведения по телефона разговор на 22.05.2020 г., Татяна Нейкова заяви, че няма възражения. Информацията е точна и напълно съответства и на изложеното от нея по време на изслушването, а проблемът е сериозен.</w:t>
      </w:r>
    </w:p>
    <w:p w:rsidR="00000000" w:rsidDel="00000000" w:rsidP="00000000" w:rsidRDefault="00000000" w:rsidRPr="00000000" w14:paraId="0000002B">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C">
      <w:pPr>
        <w:spacing w:line="276" w:lineRule="auto"/>
        <w:ind w:firstLine="720"/>
        <w:jc w:val="both"/>
        <w:rPr>
          <w:b w:val="0"/>
          <w:b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D">
      <w:pPr>
        <w:spacing w:line="276" w:lineRule="auto"/>
        <w:ind w:right="-284"/>
        <w:jc w:val="both"/>
        <w:rPr>
          <w:sz w:val="24"/>
          <w:szCs w:val="24"/>
          <w:vertAlign w:val="baseline"/>
        </w:rPr>
      </w:pPr>
      <w:r w:rsidDel="00000000" w:rsidR="00000000" w:rsidRPr="00000000">
        <w:rPr>
          <w:rtl w:val="0"/>
        </w:rPr>
      </w:r>
    </w:p>
    <w:p w:rsidR="00000000" w:rsidDel="00000000" w:rsidP="00000000" w:rsidRDefault="00000000" w:rsidRPr="00000000" w14:paraId="0000002E">
      <w:pPr>
        <w:spacing w:line="276" w:lineRule="auto"/>
        <w:ind w:firstLine="720"/>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Закона за предотвратяване и установяване на конфликт на интереси (отм.), респ. по чл.52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F">
      <w:pPr>
        <w:spacing w:line="276" w:lineRule="auto"/>
        <w:ind w:firstLine="720"/>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ал.2 и ал.3 от ЗПУКИ (отм.), респективно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0">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1">
      <w:pPr>
        <w:spacing w:line="276" w:lineRule="auto"/>
        <w:ind w:firstLine="720"/>
        <w:jc w:val="both"/>
        <w:rPr>
          <w:color w:val="000000"/>
          <w:sz w:val="24"/>
          <w:szCs w:val="24"/>
          <w:shd w:fill="fefefe" w:val="clear"/>
          <w:vertAlign w:val="baseline"/>
        </w:rPr>
      </w:pPr>
      <w:r w:rsidDel="00000000" w:rsidR="00000000" w:rsidRPr="00000000">
        <w:rPr>
          <w:sz w:val="24"/>
          <w:szCs w:val="24"/>
          <w:vertAlign w:val="baseline"/>
          <w:rtl w:val="0"/>
        </w:rPr>
        <w:t xml:space="preserve">Като Главен архитект на Община Ш. Татяна *** Нейкова </w:t>
      </w:r>
      <w:r w:rsidDel="00000000" w:rsidR="00000000" w:rsidRPr="00000000">
        <w:rPr>
          <w:color w:val="000000"/>
          <w:sz w:val="24"/>
          <w:szCs w:val="24"/>
          <w:shd w:fill="fefefe" w:val="clear"/>
          <w:vertAlign w:val="baseline"/>
          <w:rtl w:val="0"/>
        </w:rPr>
        <w:t xml:space="preserve">попада в кръга на лицата, заемали публична длъжност по смисъла на чл.3, т.25 от ЗПУКИ (отм.), респективно е лице, заемащо висша публична длъжност по смисъла на чл.6, ал.1, т.32 от ЗПКОНПИ.</w:t>
      </w:r>
    </w:p>
    <w:p w:rsidR="00000000" w:rsidDel="00000000" w:rsidP="00000000" w:rsidRDefault="00000000" w:rsidRPr="00000000" w14:paraId="00000032">
      <w:pPr>
        <w:spacing w:line="276" w:lineRule="auto"/>
        <w:ind w:firstLine="720"/>
        <w:jc w:val="both"/>
        <w:rPr>
          <w:sz w:val="24"/>
          <w:szCs w:val="24"/>
          <w:vertAlign w:val="baseline"/>
        </w:rPr>
      </w:pPr>
      <w:r w:rsidDel="00000000" w:rsidR="00000000" w:rsidRPr="00000000">
        <w:rPr>
          <w:color w:val="000000"/>
          <w:sz w:val="24"/>
          <w:szCs w:val="24"/>
          <w:shd w:fill="fefefe" w:val="clear"/>
          <w:vertAlign w:val="baseline"/>
          <w:rtl w:val="0"/>
        </w:rPr>
        <w:t xml:space="preserve">Съгласно чл.5, ал.3 от ЗУТ главният архитект ръководи, координира и контролира дейностите по устройственото планиране, проектирането и строителството на съответната територия, координира и контролира дейността на звената за изпълнение на функциите и задачите по този закон и издава административни актове съобразно правомощията, предоставени му по този закон. </w:t>
      </w:r>
      <w:r w:rsidDel="00000000" w:rsidR="00000000" w:rsidRPr="00000000">
        <w:rPr>
          <w:rtl w:val="0"/>
        </w:rPr>
      </w:r>
    </w:p>
    <w:p w:rsidR="00000000" w:rsidDel="00000000" w:rsidP="00000000" w:rsidRDefault="00000000" w:rsidRPr="00000000" w14:paraId="00000033">
      <w:pPr>
        <w:shd w:fill="fefefe" w:val="clear"/>
        <w:spacing w:line="276" w:lineRule="auto"/>
        <w:ind w:firstLine="720"/>
        <w:jc w:val="both"/>
        <w:rPr>
          <w:sz w:val="24"/>
          <w:szCs w:val="24"/>
          <w:vertAlign w:val="baseline"/>
        </w:rPr>
      </w:pPr>
      <w:r w:rsidDel="00000000" w:rsidR="00000000" w:rsidRPr="00000000">
        <w:rPr>
          <w:sz w:val="24"/>
          <w:szCs w:val="24"/>
          <w:vertAlign w:val="baseline"/>
          <w:rtl w:val="0"/>
        </w:rPr>
        <w:t xml:space="preserve">Разпоредбата на чл. 144, ал. 1 от Закона за устройство на територията предвижда инвестиционните проекти, по които се издава разрешение за строеж, да се съгласуват и одобряват след писмено заявление на възложителя и след представяне на изискваните, подробно описани в чл.144, ал.1, т.1-6, документи. Съгласно чл. 145, ал. 1 от ЗУТ техническите или работните инвестиционни проекти се съгласуват и одобряват от главния архитект на общината /района/; съгласуването на инвестиционните проекти се състои в проверка на съответствието им с предвижданията на подробния устройствен план и правилата и нормите за застрояване. Съгласно чл. 148, ал. 2 от ЗУТ разрешение за строеж се издава от главния архитект на общината, а за градовете с районно деление - от главния архитект на района. Разрешението за строеж се издава на възложителя въз основа на одобрен технически или работен инвестиционен проект, едновременно с одобряването на инвестиционния проект, когато това е поискано в заявлението (ал. 4). </w:t>
      </w:r>
      <w:r w:rsidDel="00000000" w:rsidR="00000000" w:rsidRPr="00000000">
        <w:rPr>
          <w:color w:val="000000"/>
          <w:sz w:val="24"/>
          <w:szCs w:val="24"/>
          <w:shd w:fill="fefefe" w:val="clear"/>
          <w:vertAlign w:val="baseline"/>
          <w:rtl w:val="0"/>
        </w:rPr>
        <w:t xml:space="preserve">Възложител е собственикът на имота, лицето, на което е учредено право на строеж в чужд имот, и лицето, което има право да строи в чужд имот по силата на закон,</w:t>
      </w:r>
      <w:r w:rsidDel="00000000" w:rsidR="00000000" w:rsidRPr="00000000">
        <w:rPr>
          <w:sz w:val="24"/>
          <w:szCs w:val="24"/>
          <w:vertAlign w:val="baseline"/>
          <w:rtl w:val="0"/>
        </w:rPr>
        <w:t xml:space="preserve"> според чл. 161, ал. 1 от ЗУТ</w:t>
      </w:r>
      <w:r w:rsidDel="00000000" w:rsidR="00000000" w:rsidRPr="00000000">
        <w:rPr>
          <w:color w:val="000000"/>
          <w:sz w:val="24"/>
          <w:szCs w:val="24"/>
          <w:shd w:fill="fefefe" w:val="clear"/>
          <w:vertAlign w:val="baseline"/>
          <w:rtl w:val="0"/>
        </w:rPr>
        <w:t xml:space="preserve">.</w:t>
      </w:r>
      <w:r w:rsidDel="00000000" w:rsidR="00000000" w:rsidRPr="00000000">
        <w:rPr>
          <w:sz w:val="24"/>
          <w:szCs w:val="24"/>
          <w:vertAlign w:val="baseline"/>
          <w:rtl w:val="0"/>
        </w:rPr>
        <w:t xml:space="preserve"> </w:t>
      </w:r>
    </w:p>
    <w:p w:rsidR="00000000" w:rsidDel="00000000" w:rsidP="00000000" w:rsidRDefault="00000000" w:rsidRPr="00000000" w14:paraId="00000034">
      <w:pPr>
        <w:shd w:fill="fefefe" w:val="clear"/>
        <w:spacing w:line="276" w:lineRule="auto"/>
        <w:ind w:firstLine="720"/>
        <w:jc w:val="both"/>
        <w:rPr>
          <w:sz w:val="24"/>
          <w:szCs w:val="24"/>
          <w:vertAlign w:val="baseline"/>
        </w:rPr>
      </w:pPr>
      <w:r w:rsidDel="00000000" w:rsidR="00000000" w:rsidRPr="00000000">
        <w:rPr>
          <w:sz w:val="24"/>
          <w:szCs w:val="24"/>
          <w:vertAlign w:val="baseline"/>
          <w:rtl w:val="0"/>
        </w:rPr>
        <w:t xml:space="preserve"> Разрешението за строеж</w:t>
      </w:r>
      <w:r w:rsidDel="00000000" w:rsidR="00000000" w:rsidRPr="00000000">
        <w:rPr>
          <w:color w:val="000000"/>
          <w:sz w:val="24"/>
          <w:szCs w:val="24"/>
          <w:vertAlign w:val="baseline"/>
          <w:rtl w:val="0"/>
        </w:rPr>
        <w:t xml:space="preserve"> губи правно действие, когато в продължение на три години от влизането му в сила не е започнало строителството; в продължение на 5 години от започване на строителството не е завършен грубият строеж, включително покривът на сградите; в продължение на 10 години от започване на строителството на елементи на техническата инфраструктура то не е завършено или не е завършен грубият строеж (чл.153, ал.2 ЗУТ). Презаверяване на разрешение за строеж  може да бъде поискано от възложителя на строежа в тримесечен срок от изтичането на съответния срок по ал. 2. Презаверяването на разрешението за строеж се извършва от органа, който го е издал, в 14-дневен срок от подаване на заявлението. Разрешението за строеж може да се презаверява само веднъж - за подновяване на срока за започване на строежа или за подновяване на срока за завършване на строежа, като презаверяването се извършва еднократно чрез вписване върху всички екземпляри на издаденото разрешение за строеж.</w:t>
      </w:r>
      <w:r w:rsidDel="00000000" w:rsidR="00000000" w:rsidRPr="00000000">
        <w:rPr>
          <w:rtl w:val="0"/>
        </w:rPr>
      </w:r>
    </w:p>
    <w:p w:rsidR="00000000" w:rsidDel="00000000" w:rsidP="00000000" w:rsidRDefault="00000000" w:rsidRPr="00000000" w14:paraId="00000035">
      <w:pPr>
        <w:shd w:fill="fefefe" w:val="clear"/>
        <w:spacing w:line="276" w:lineRule="auto"/>
        <w:ind w:firstLine="720"/>
        <w:jc w:val="both"/>
        <w:rPr>
          <w:color w:val="000000"/>
          <w:sz w:val="24"/>
          <w:szCs w:val="24"/>
          <w:vertAlign w:val="baseline"/>
        </w:rPr>
      </w:pPr>
      <w:r w:rsidDel="00000000" w:rsidR="00000000" w:rsidRPr="00000000">
        <w:rPr>
          <w:color w:val="000000"/>
          <w:sz w:val="24"/>
          <w:szCs w:val="24"/>
          <w:vertAlign w:val="baseline"/>
          <w:rtl w:val="0"/>
        </w:rPr>
        <w:t xml:space="preserve">Съгласно чл.153, ал.1 от ЗУТ, </w:t>
      </w:r>
      <w:r w:rsidDel="00000000" w:rsidR="00000000" w:rsidRPr="00000000">
        <w:rPr>
          <w:color w:val="000000"/>
          <w:sz w:val="24"/>
          <w:szCs w:val="24"/>
          <w:shd w:fill="fefefe" w:val="clear"/>
          <w:vertAlign w:val="baseline"/>
          <w:rtl w:val="0"/>
        </w:rPr>
        <w:t xml:space="preserve">при промяна на инвестиционните намерения след издаване на разрешението за строеж се допускат само несъществени отклонения от одобрения инвестиционен проект. Изменения в одобрения инвестиционен проект в обхвата на съществените отклонения по ал. 2, т. 5, 6, 7 и 8, след издаване на разрешението за строеж се допускат по искане на възложителя, придружено от нотариално заверено съгласие на заинтересуваните лица по чл. 149, ал. 2, въз основа на одобрен инвестиционен проект към издаденото разрешение за строеж. Тези изменения се отразяват със заповед за допълване на издаденото разрешение за строеж и се допускат преди реализирането им (ал.5). </w:t>
      </w:r>
      <w:r w:rsidDel="00000000" w:rsidR="00000000" w:rsidRPr="00000000">
        <w:rPr>
          <w:rtl w:val="0"/>
        </w:rPr>
      </w:r>
    </w:p>
    <w:p w:rsidR="00000000" w:rsidDel="00000000" w:rsidP="00000000" w:rsidRDefault="00000000" w:rsidRPr="00000000" w14:paraId="00000036">
      <w:pPr>
        <w:spacing w:line="276" w:lineRule="auto"/>
        <w:ind w:firstLine="720"/>
        <w:jc w:val="both"/>
        <w:rPr>
          <w:sz w:val="24"/>
          <w:szCs w:val="24"/>
          <w:vertAlign w:val="baseline"/>
        </w:rPr>
      </w:pPr>
      <w:r w:rsidDel="00000000" w:rsidR="00000000" w:rsidRPr="00000000">
        <w:rPr>
          <w:sz w:val="24"/>
          <w:szCs w:val="24"/>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 от ДР на ЗПУКИ (отм.), респективно по §1, т.15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37">
      <w:pPr>
        <w:spacing w:line="276" w:lineRule="auto"/>
        <w:ind w:firstLine="720"/>
        <w:jc w:val="both"/>
        <w:rPr>
          <w:sz w:val="24"/>
          <w:szCs w:val="24"/>
          <w:vertAlign w:val="baseline"/>
        </w:rPr>
      </w:pPr>
      <w:r w:rsidDel="00000000" w:rsidR="00000000" w:rsidRPr="00000000">
        <w:rPr>
          <w:sz w:val="24"/>
          <w:szCs w:val="24"/>
          <w:vertAlign w:val="baseline"/>
          <w:rtl w:val="0"/>
        </w:rPr>
        <w:t xml:space="preserve">От направената справка в НБД „Население“ се установи родство от първа степен по права линия между Татяна *** Нейкова и И.К.Н., като майка и син, което обуславя и свързаност помежду им, по смисъла на §1, т.1 от ДР на ЗПУКИ (отм.), респективно по §1, т.15, б. „а“ от ДР на ЗПКОНПИ. </w:t>
      </w:r>
    </w:p>
    <w:p w:rsidR="00000000" w:rsidDel="00000000" w:rsidP="00000000" w:rsidRDefault="00000000" w:rsidRPr="00000000" w14:paraId="00000038">
      <w:pPr>
        <w:spacing w:line="276" w:lineRule="auto"/>
        <w:ind w:firstLine="720"/>
        <w:jc w:val="both"/>
        <w:rPr>
          <w:sz w:val="24"/>
          <w:szCs w:val="24"/>
          <w:vertAlign w:val="baseline"/>
        </w:rPr>
      </w:pPr>
      <w:r w:rsidDel="00000000" w:rsidR="00000000" w:rsidRPr="00000000">
        <w:rPr>
          <w:sz w:val="24"/>
          <w:szCs w:val="24"/>
          <w:vertAlign w:val="baseline"/>
          <w:rtl w:val="0"/>
        </w:rPr>
        <w:t xml:space="preserve">Съгласно чл.8, изречение първо то ЗПУКИ (отм.), съответно чл.58, изречение първо от ЗПКОНПИ,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p>
    <w:p w:rsidR="00000000" w:rsidDel="00000000" w:rsidP="00000000" w:rsidRDefault="00000000" w:rsidRPr="00000000" w14:paraId="00000039">
      <w:pPr>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3A">
      <w:pPr>
        <w:spacing w:line="276" w:lineRule="auto"/>
        <w:ind w:firstLine="567"/>
        <w:jc w:val="both"/>
        <w:rPr>
          <w:color w:val="000000"/>
          <w:sz w:val="24"/>
          <w:szCs w:val="24"/>
          <w:vertAlign w:val="baseline"/>
        </w:rPr>
      </w:pPr>
      <w:r w:rsidDel="00000000" w:rsidR="00000000" w:rsidRPr="00000000">
        <w:rPr>
          <w:sz w:val="24"/>
          <w:szCs w:val="24"/>
          <w:vertAlign w:val="baseline"/>
          <w:rtl w:val="0"/>
        </w:rPr>
        <w:t xml:space="preserve">От събраните по преписката доказателства се установи, че на </w:t>
      </w:r>
      <w:r w:rsidDel="00000000" w:rsidR="00000000" w:rsidRPr="00000000">
        <w:rPr>
          <w:b w:val="1"/>
          <w:bCs w:val="1"/>
          <w:sz w:val="24"/>
          <w:szCs w:val="24"/>
          <w:vertAlign w:val="baseline"/>
          <w:rtl w:val="0"/>
        </w:rPr>
        <w:t xml:space="preserve">29.08.2017 г.</w:t>
      </w:r>
      <w:r w:rsidDel="00000000" w:rsidR="00000000" w:rsidRPr="00000000">
        <w:rPr>
          <w:sz w:val="24"/>
          <w:szCs w:val="24"/>
          <w:vertAlign w:val="baseline"/>
          <w:rtl w:val="0"/>
        </w:rPr>
        <w:t xml:space="preserve">  като Главен архитект на Община Ш. и лице, заемащо публична длъжност по смисъла на чл.3, т.25 от ЗПУКИ (отм.), Татяна Нейкова е </w:t>
      </w:r>
      <w:r w:rsidDel="00000000" w:rsidR="00000000" w:rsidRPr="00000000">
        <w:rPr>
          <w:b w:val="1"/>
          <w:bCs w:val="1"/>
          <w:sz w:val="24"/>
          <w:szCs w:val="24"/>
          <w:vertAlign w:val="baseline"/>
          <w:rtl w:val="0"/>
        </w:rPr>
        <w:t xml:space="preserve">издала Заповед №2/ 29.08.2017 г.,</w:t>
      </w:r>
      <w:r w:rsidDel="00000000" w:rsidR="00000000" w:rsidRPr="00000000">
        <w:rPr>
          <w:sz w:val="24"/>
          <w:szCs w:val="24"/>
          <w:vertAlign w:val="baseline"/>
          <w:rtl w:val="0"/>
        </w:rPr>
        <w:t xml:space="preserve"> с която е заличила титуляра М.Д. и е вписала като възложител в Разрешение за строеж №28 от 21.08.2013 г. И.К.Н., поради смяна на собствеността, доказана с приложения към искането за извършване на вписването Нотариален акт от 18.08.2016 г. за покупко-продажба на недвижим имот № 73780.501.599, УПИ XI, кв. 5, по плана на с. Т. Комисията приема, че по този начин Нейкова е упражнила свои  правомощия по служба, но при липсата на частен интерес. Макар и като възложител в разрешението за строеж да е вписала сина си и свързано с нея лице по смисъла на §1, т.1 от ДР на ЗПУКИ (отм.), Татяна Нейкова като Главен архитект е нямала възможността за преценка, а е била длъжна да впише промяната, </w:t>
      </w:r>
      <w:r w:rsidDel="00000000" w:rsidR="00000000" w:rsidRPr="00000000">
        <w:rPr>
          <w:color w:val="000000"/>
          <w:sz w:val="24"/>
          <w:szCs w:val="24"/>
          <w:vertAlign w:val="baseline"/>
          <w:rtl w:val="0"/>
        </w:rPr>
        <w:t xml:space="preserve">при наличието на безспорни доказателства за това, че собствеността върху имота е преминала в патримониума на И.Н. и същият, по правилото на чл.161,</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ал.1 от ЗУТ (първата хипотеза), е възложител на строежа.</w:t>
      </w:r>
    </w:p>
    <w:p w:rsidR="00000000" w:rsidDel="00000000" w:rsidP="00000000" w:rsidRDefault="00000000" w:rsidRPr="00000000" w14:paraId="0000003B">
      <w:pPr>
        <w:spacing w:line="276" w:lineRule="auto"/>
        <w:ind w:firstLine="567"/>
        <w:jc w:val="both"/>
        <w:rPr>
          <w:sz w:val="24"/>
          <w:szCs w:val="24"/>
          <w:highlight w:val="cyan"/>
          <w:vertAlign w:val="baseline"/>
        </w:rPr>
      </w:pP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Липсата на частен интерес, като една от кумулативните предпоставки на конфликта на интереси, води до невъзможността за неговото проявление.</w:t>
      </w:r>
      <w:r w:rsidDel="00000000" w:rsidR="00000000" w:rsidRPr="00000000">
        <w:rPr>
          <w:rtl w:val="0"/>
        </w:rPr>
      </w:r>
    </w:p>
    <w:p w:rsidR="00000000" w:rsidDel="00000000" w:rsidP="00000000" w:rsidRDefault="00000000" w:rsidRPr="00000000" w14:paraId="0000003C">
      <w:pPr>
        <w:spacing w:line="276" w:lineRule="auto"/>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3D">
      <w:pPr>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На 02.01.2019 г.</w:t>
      </w:r>
      <w:r w:rsidDel="00000000" w:rsidR="00000000" w:rsidRPr="00000000">
        <w:rPr>
          <w:sz w:val="24"/>
          <w:szCs w:val="24"/>
          <w:vertAlign w:val="baseline"/>
          <w:rtl w:val="0"/>
        </w:rPr>
        <w:t xml:space="preserve">, Татяна Нейкова, като Главен архитект на Община Ш. и лице, заемащо висша публична длъжност по чл.6, ал.1, т.32 от ЗПКОНПИ, е </w:t>
      </w:r>
      <w:r w:rsidDel="00000000" w:rsidR="00000000" w:rsidRPr="00000000">
        <w:rPr>
          <w:b w:val="1"/>
          <w:bCs w:val="1"/>
          <w:sz w:val="24"/>
          <w:szCs w:val="24"/>
          <w:vertAlign w:val="baseline"/>
          <w:rtl w:val="0"/>
        </w:rPr>
        <w:t xml:space="preserve">презаверила Разрешение за строеж № 28 от 21.08.2013 г.</w:t>
      </w:r>
      <w:r w:rsidDel="00000000" w:rsidR="00000000" w:rsidRPr="00000000">
        <w:rPr>
          <w:sz w:val="24"/>
          <w:szCs w:val="24"/>
          <w:vertAlign w:val="baseline"/>
          <w:rtl w:val="0"/>
        </w:rPr>
        <w:t xml:space="preserve"> с титуляр свързаното с нея лице и неин син И.Н., </w:t>
      </w:r>
      <w:r w:rsidDel="00000000" w:rsidR="00000000" w:rsidRPr="00000000">
        <w:rPr>
          <w:b w:val="1"/>
          <w:bCs w:val="1"/>
          <w:sz w:val="24"/>
          <w:szCs w:val="24"/>
          <w:vertAlign w:val="baseline"/>
          <w:rtl w:val="0"/>
        </w:rPr>
        <w:t xml:space="preserve">по отношение на срока за завършване на строителството</w:t>
      </w:r>
      <w:r w:rsidDel="00000000" w:rsidR="00000000" w:rsidRPr="00000000">
        <w:rPr>
          <w:sz w:val="24"/>
          <w:szCs w:val="24"/>
          <w:vertAlign w:val="baseline"/>
          <w:rtl w:val="0"/>
        </w:rPr>
        <w:t xml:space="preserve">, чрез вписване върху издаденото разрешение за строеж, с което е упражнила правомощия по служба в частен интерес на свързаното с нея лице - </w:t>
      </w:r>
      <w:r w:rsidDel="00000000" w:rsidR="00000000" w:rsidRPr="00000000">
        <w:rPr>
          <w:b w:val="1"/>
          <w:bCs w:val="1"/>
          <w:sz w:val="24"/>
          <w:szCs w:val="24"/>
          <w:vertAlign w:val="baseline"/>
          <w:rtl w:val="0"/>
        </w:rPr>
        <w:t xml:space="preserve">нарушение на  чл.58, изречение първо, предложение четвърто от ЗПКОНПИ – издала е акт в частен интерес на свързано с нея лице.</w:t>
      </w:r>
      <w:r w:rsidDel="00000000" w:rsidR="00000000" w:rsidRPr="00000000">
        <w:rPr>
          <w:rtl w:val="0"/>
        </w:rPr>
      </w:r>
    </w:p>
    <w:p w:rsidR="00000000" w:rsidDel="00000000" w:rsidP="00000000" w:rsidRDefault="00000000" w:rsidRPr="00000000" w14:paraId="0000003E">
      <w:pPr>
        <w:spacing w:line="276" w:lineRule="auto"/>
        <w:ind w:firstLine="720"/>
        <w:jc w:val="both"/>
        <w:rPr>
          <w:sz w:val="24"/>
          <w:szCs w:val="24"/>
          <w:vertAlign w:val="baseline"/>
        </w:rPr>
      </w:pPr>
      <w:r w:rsidDel="00000000" w:rsidR="00000000" w:rsidRPr="00000000">
        <w:rPr>
          <w:sz w:val="24"/>
          <w:szCs w:val="24"/>
          <w:vertAlign w:val="baseline"/>
          <w:rtl w:val="0"/>
        </w:rPr>
        <w:t xml:space="preserve">Това е така, тъй като по своята правна същност вписването на презаверката има характер на „акт“ по смисъла на чл. 58 от ЗПКОНПИ. Същият е издаден в кръга на служебните задължения на Нейкова като Главен архитект и води до формиране на права за свързаното с нея лице и неин син И.К.Н., което е определящо и за индивидуалния административен акт - изричното волеизявление или изразеното с действия или бездействия волеизявление на административен орган или на друг овластен за това орган със закон, с което се създават права или задължения или се накърняват права, свободи и законни интереси на отделни граждани или организации.</w:t>
      </w:r>
    </w:p>
    <w:p w:rsidR="00000000" w:rsidDel="00000000" w:rsidP="00000000" w:rsidRDefault="00000000" w:rsidRPr="00000000" w14:paraId="0000003F">
      <w:pPr>
        <w:spacing w:line="276" w:lineRule="auto"/>
        <w:ind w:firstLine="720"/>
        <w:jc w:val="both"/>
        <w:rPr>
          <w:sz w:val="24"/>
          <w:szCs w:val="24"/>
          <w:vertAlign w:val="baseline"/>
        </w:rPr>
      </w:pPr>
      <w:r w:rsidDel="00000000" w:rsidR="00000000" w:rsidRPr="00000000">
        <w:rPr>
          <w:sz w:val="24"/>
          <w:szCs w:val="24"/>
          <w:vertAlign w:val="baseline"/>
          <w:rtl w:val="0"/>
        </w:rPr>
        <w:t xml:space="preserve">В своята практика, подкрепена и от практиката на Върховния административен съд, Комисията приема, че в понятието „акт“ следва да се влага максимално широко съдържание, доколкото адресати на забраната по чл.58 от ЗПКОНПИ са всички категории висши публични длъжности по чл.6, ал.1 от ЗПКОНПИ, с техните специфични правомощия. </w:t>
      </w:r>
      <w:r w:rsidDel="00000000" w:rsidR="00000000" w:rsidRPr="00000000">
        <w:rPr>
          <w:color w:val="000000"/>
          <w:sz w:val="24"/>
          <w:szCs w:val="24"/>
          <w:vertAlign w:val="baseline"/>
          <w:rtl w:val="0"/>
        </w:rPr>
        <w:t xml:space="preserve">Под актове по </w:t>
      </w:r>
      <w:r w:rsidDel="00000000" w:rsidR="00000000" w:rsidRPr="00000000">
        <w:rPr>
          <w:sz w:val="24"/>
          <w:szCs w:val="24"/>
          <w:vertAlign w:val="baseline"/>
          <w:rtl w:val="0"/>
        </w:rPr>
        <w:t xml:space="preserve">чл.58 от ЗПКОНПИ</w:t>
      </w:r>
      <w:r w:rsidDel="00000000" w:rsidR="00000000" w:rsidRPr="00000000">
        <w:rPr>
          <w:color w:val="000000"/>
          <w:sz w:val="24"/>
          <w:szCs w:val="24"/>
          <w:vertAlign w:val="baseline"/>
          <w:rtl w:val="0"/>
        </w:rPr>
        <w:t xml:space="preserve"> следва да се разбират освен административните актове и всички волеизявления, направени в качеството на лице, заемащо публична/ висша публична длъжност. (Решение №8038 от 22.06.2017 г. на ВАС, VII отд. по адм.д. № 8390/ 2016 г.)</w:t>
      </w:r>
      <w:r w:rsidDel="00000000" w:rsidR="00000000" w:rsidRPr="00000000">
        <w:rPr>
          <w:rtl w:val="0"/>
        </w:rPr>
      </w:r>
    </w:p>
    <w:p w:rsidR="00000000" w:rsidDel="00000000" w:rsidP="00000000" w:rsidRDefault="00000000" w:rsidRPr="00000000" w14:paraId="00000040">
      <w:pPr>
        <w:spacing w:line="276" w:lineRule="auto"/>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41">
      <w:pPr>
        <w:spacing w:line="276" w:lineRule="auto"/>
        <w:ind w:firstLine="720"/>
        <w:jc w:val="both"/>
        <w:rPr>
          <w:sz w:val="24"/>
          <w:szCs w:val="24"/>
          <w:vertAlign w:val="baseline"/>
        </w:rPr>
      </w:pPr>
      <w:r w:rsidDel="00000000" w:rsidR="00000000" w:rsidRPr="00000000">
        <w:rPr>
          <w:b w:val="1"/>
          <w:bCs w:val="1"/>
          <w:sz w:val="24"/>
          <w:szCs w:val="24"/>
          <w:vertAlign w:val="baseline"/>
          <w:rtl w:val="0"/>
        </w:rPr>
        <w:t xml:space="preserve">На 26.08.2019 г</w:t>
      </w:r>
      <w:r w:rsidDel="00000000" w:rsidR="00000000" w:rsidRPr="00000000">
        <w:rPr>
          <w:sz w:val="24"/>
          <w:szCs w:val="24"/>
          <w:vertAlign w:val="baseline"/>
          <w:rtl w:val="0"/>
        </w:rPr>
        <w:t xml:space="preserve">. Татяна Нейкова, като Главен архитект на Община Ш., е упражнила правомощия по служба в частен интерес на свързано с нея лице, като е издала </w:t>
      </w:r>
      <w:r w:rsidDel="00000000" w:rsidR="00000000" w:rsidRPr="00000000">
        <w:rPr>
          <w:b w:val="1"/>
          <w:bCs w:val="1"/>
          <w:sz w:val="24"/>
          <w:szCs w:val="24"/>
          <w:vertAlign w:val="baseline"/>
          <w:rtl w:val="0"/>
        </w:rPr>
        <w:t xml:space="preserve">Заповед № 3/ 26.08.2019 г., с която е допълнила Разрешение за строеж № 28 от 21.08.2013</w:t>
      </w:r>
      <w:r w:rsidDel="00000000" w:rsidR="00000000" w:rsidRPr="00000000">
        <w:rPr>
          <w:sz w:val="24"/>
          <w:szCs w:val="24"/>
          <w:vertAlign w:val="baseline"/>
          <w:rtl w:val="0"/>
        </w:rPr>
        <w:t xml:space="preserve"> г. за техническия инвестиционен проект за строеж: „Двуетажна жилищна сграда“ в УПИ XI, кв. 5, по плана на с. Т., с титуляр И. Нейков, с направените корекции, съгласно представен проект за промяна на инвестиционни намерения, както следва: ЗП кота - 2.50 =127 кв.м.; ЗП кота – 0,00 = 104,40 кв.м.; ЗП кота + 3,15 = 81,30 кв.м. или общо РЗП =313 кв.м.; РЗП (кинтообразуващ)=185,70 кв.м. (вместо първоначалните параметри на издаденото разрешение за строеж - ЗП 98.80 кв.м., РЗП 173.80 кв.м. и ЗП на подземен етаж  114.40 кв.м.) или като цяло e увеличeна  разгънатата застроена площ на обекта. И в случая, Нейкова е </w:t>
      </w:r>
      <w:r w:rsidDel="00000000" w:rsidR="00000000" w:rsidRPr="00000000">
        <w:rPr>
          <w:b w:val="1"/>
          <w:bCs w:val="1"/>
          <w:sz w:val="24"/>
          <w:szCs w:val="24"/>
          <w:vertAlign w:val="baseline"/>
          <w:rtl w:val="0"/>
        </w:rPr>
        <w:t xml:space="preserve">нарушила разпоредбата на чл.58, изречение първо, предложение четвърто от ЗПКОНПИ, като е издала акт в частен интерес на свързано с нея лице.</w:t>
      </w:r>
      <w:r w:rsidDel="00000000" w:rsidR="00000000" w:rsidRPr="00000000">
        <w:rPr>
          <w:rtl w:val="0"/>
        </w:rPr>
      </w:r>
    </w:p>
    <w:p w:rsidR="00000000" w:rsidDel="00000000" w:rsidP="00000000" w:rsidRDefault="00000000" w:rsidRPr="00000000" w14:paraId="00000042">
      <w:pPr>
        <w:tabs>
          <w:tab w:val="left" w:leader="none" w:pos="0"/>
        </w:tabs>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3">
      <w:pPr>
        <w:tabs>
          <w:tab w:val="left" w:leader="none" w:pos="0"/>
        </w:tabs>
        <w:spacing w:line="276" w:lineRule="auto"/>
        <w:ind w:firstLine="720"/>
        <w:jc w:val="both"/>
        <w:rPr>
          <w:sz w:val="24"/>
          <w:szCs w:val="24"/>
          <w:vertAlign w:val="baseline"/>
        </w:rPr>
      </w:pPr>
      <w:r w:rsidDel="00000000" w:rsidR="00000000" w:rsidRPr="00000000">
        <w:rPr>
          <w:sz w:val="24"/>
          <w:szCs w:val="24"/>
          <w:vertAlign w:val="baseline"/>
          <w:rtl w:val="0"/>
        </w:rPr>
        <w:t xml:space="preserve">Следователно, и в двата посочени по-горе случая, са налице трите </w:t>
      </w:r>
      <w:r w:rsidDel="00000000" w:rsidR="00000000" w:rsidRPr="00000000">
        <w:rPr>
          <w:color w:val="000000"/>
          <w:sz w:val="24"/>
          <w:szCs w:val="24"/>
          <w:vertAlign w:val="baseline"/>
          <w:rtl w:val="0"/>
        </w:rPr>
        <w:t xml:space="preserve">кумулативно дадени елемента от състава на конфликта на интереси по чл.52 от ЗПКОНПИ – лице, заемащо висша публична длъжност, упражнени от същото правомощия по служба и частен интерес, който би могъл на повлияе </w:t>
      </w:r>
      <w:r w:rsidDel="00000000" w:rsidR="00000000" w:rsidRPr="00000000">
        <w:rPr>
          <w:sz w:val="24"/>
          <w:szCs w:val="24"/>
          <w:vertAlign w:val="baseline"/>
          <w:rtl w:val="0"/>
        </w:rPr>
        <w:t xml:space="preserve">върху обективното и безпристрастно изпълнение на правомощията или задълженията му по служба.</w:t>
      </w:r>
    </w:p>
    <w:p w:rsidR="00000000" w:rsidDel="00000000" w:rsidP="00000000" w:rsidRDefault="00000000" w:rsidRPr="00000000" w14:paraId="00000044">
      <w:pPr>
        <w:spacing w:line="276" w:lineRule="auto"/>
        <w:ind w:firstLine="720"/>
        <w:jc w:val="both"/>
        <w:rPr>
          <w:sz w:val="24"/>
          <w:szCs w:val="24"/>
          <w:vertAlign w:val="baseline"/>
        </w:rPr>
      </w:pPr>
      <w:r w:rsidDel="00000000" w:rsidR="00000000" w:rsidRPr="00000000">
        <w:rPr>
          <w:sz w:val="24"/>
          <w:szCs w:val="24"/>
          <w:vertAlign w:val="baseline"/>
          <w:rtl w:val="0"/>
        </w:rPr>
        <w:t xml:space="preserve">Това е така, защото промените, извършени от Татяна Нейкова в издаденото Разрешение за строеж № 28 от 21.08.2013 г., касаещи презаверката на срока за завършване на строителството и допълването на разрешението за строеж, са изцяло в нейната компетентност, но същите са и в резултат изцяло на нейната преценка, в това число след извършване на съответната проверка, относно приложимия срок по чл.153 в зависимост от стадия на извършеното строителство, както и от  преценка за съответствието на внесената проектна документация със съществуващите изисквания към строежите, относно извършените допълвания в разрешението за строеж. </w:t>
      </w:r>
    </w:p>
    <w:p w:rsidR="00000000" w:rsidDel="00000000" w:rsidP="00000000" w:rsidRDefault="00000000" w:rsidRPr="00000000" w14:paraId="00000045">
      <w:pPr>
        <w:spacing w:line="276" w:lineRule="auto"/>
        <w:ind w:firstLine="720"/>
        <w:jc w:val="both"/>
        <w:rPr>
          <w:sz w:val="24"/>
          <w:szCs w:val="24"/>
          <w:vertAlign w:val="baseline"/>
        </w:rPr>
      </w:pPr>
      <w:r w:rsidDel="00000000" w:rsidR="00000000" w:rsidRPr="00000000">
        <w:rPr>
          <w:sz w:val="24"/>
          <w:szCs w:val="24"/>
          <w:vertAlign w:val="baseline"/>
          <w:rtl w:val="0"/>
        </w:rPr>
        <w:t xml:space="preserve">Извършените промени касаят пряко и са изцяло в полза на възложителя на инвестиционния проект, съгласно чл.161, ал.1, който е и собственик на имота, а и неин син и като такъв - свързано с нея по смисъла на §1, т.15 б.“а“ от ДР на ЗПКОНПИ лицe. В случая е несъмнено, че този частен интерес не би могъл да не повлияе върху безпристрастното и обективно изпълнение на правомощията и задълженията на Нейкова по ЗУТ, в качеството й на Главен архитект.</w:t>
      </w:r>
    </w:p>
    <w:p w:rsidR="00000000" w:rsidDel="00000000" w:rsidP="00000000" w:rsidRDefault="00000000" w:rsidRPr="00000000" w14:paraId="00000046">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7">
      <w:pPr>
        <w:spacing w:line="276" w:lineRule="auto"/>
        <w:ind w:firstLine="720"/>
        <w:jc w:val="both"/>
        <w:rPr>
          <w:sz w:val="24"/>
          <w:szCs w:val="24"/>
          <w:vertAlign w:val="baseline"/>
        </w:rPr>
      </w:pPr>
      <w:r w:rsidDel="00000000" w:rsidR="00000000" w:rsidRPr="00000000">
        <w:rPr>
          <w:sz w:val="24"/>
          <w:szCs w:val="24"/>
          <w:vertAlign w:val="baseline"/>
          <w:rtl w:val="0"/>
        </w:rPr>
        <w:t xml:space="preserve">От упражнените от Нейкова правомощия по служба е реализирана  </w:t>
      </w:r>
      <w:r w:rsidDel="00000000" w:rsidR="00000000" w:rsidRPr="00000000">
        <w:rPr>
          <w:b w:val="1"/>
          <w:bCs w:val="1"/>
          <w:sz w:val="24"/>
          <w:szCs w:val="24"/>
          <w:vertAlign w:val="baseline"/>
          <w:rtl w:val="0"/>
        </w:rPr>
        <w:t xml:space="preserve">нематериална облага</w:t>
      </w:r>
      <w:r w:rsidDel="00000000" w:rsidR="00000000" w:rsidRPr="00000000">
        <w:rPr>
          <w:sz w:val="24"/>
          <w:szCs w:val="24"/>
          <w:vertAlign w:val="baseline"/>
          <w:rtl w:val="0"/>
        </w:rPr>
        <w:t xml:space="preserve">, изразяваща се в помощ, подкрепа и предоставяне на права в полза на свързаното с нея лице и неин син И.К.Н. </w:t>
      </w:r>
    </w:p>
    <w:p w:rsidR="00000000" w:rsidDel="00000000" w:rsidP="00000000" w:rsidRDefault="00000000" w:rsidRPr="00000000" w14:paraId="00000048">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9">
      <w:pPr>
        <w:spacing w:line="276" w:lineRule="auto"/>
        <w:ind w:firstLine="720"/>
        <w:jc w:val="both"/>
        <w:rPr>
          <w:sz w:val="24"/>
          <w:szCs w:val="24"/>
          <w:vertAlign w:val="baseline"/>
        </w:rPr>
      </w:pPr>
      <w:r w:rsidDel="00000000" w:rsidR="00000000" w:rsidRPr="00000000">
        <w:rPr>
          <w:sz w:val="24"/>
          <w:szCs w:val="24"/>
          <w:vertAlign w:val="baseline"/>
          <w:rtl w:val="0"/>
        </w:rPr>
        <w:t xml:space="preserve">Нарушенията на разпоредбата на чл. 58 от ЗПКОНПИ са извършени на </w:t>
      </w:r>
      <w:r w:rsidDel="00000000" w:rsidR="00000000" w:rsidRPr="00000000">
        <w:rPr>
          <w:b w:val="1"/>
          <w:bCs w:val="1"/>
          <w:sz w:val="24"/>
          <w:szCs w:val="24"/>
          <w:vertAlign w:val="baseline"/>
          <w:rtl w:val="0"/>
        </w:rPr>
        <w:t xml:space="preserve">02.01.2019,</w:t>
      </w:r>
      <w:r w:rsidDel="00000000" w:rsidR="00000000" w:rsidRPr="00000000">
        <w:rPr>
          <w:sz w:val="24"/>
          <w:szCs w:val="24"/>
          <w:vertAlign w:val="baseline"/>
          <w:rtl w:val="0"/>
        </w:rPr>
        <w:t xml:space="preserve">  съответно на </w:t>
      </w:r>
      <w:r w:rsidDel="00000000" w:rsidR="00000000" w:rsidRPr="00000000">
        <w:rPr>
          <w:b w:val="1"/>
          <w:bCs w:val="1"/>
          <w:sz w:val="24"/>
          <w:szCs w:val="24"/>
          <w:vertAlign w:val="baseline"/>
          <w:rtl w:val="0"/>
        </w:rPr>
        <w:t xml:space="preserve">26.08.2019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в град Ш.</w:t>
      </w:r>
      <w:r w:rsidDel="00000000" w:rsidR="00000000" w:rsidRPr="00000000">
        <w:rPr>
          <w:rtl w:val="0"/>
        </w:rPr>
      </w:r>
    </w:p>
    <w:p w:rsidR="00000000" w:rsidDel="00000000" w:rsidP="00000000" w:rsidRDefault="00000000" w:rsidRPr="00000000" w14:paraId="0000004A">
      <w:pPr>
        <w:spacing w:line="276" w:lineRule="auto"/>
        <w:ind w:firstLine="720"/>
        <w:jc w:val="both"/>
        <w:rPr>
          <w:sz w:val="24"/>
          <w:szCs w:val="24"/>
          <w:vertAlign w:val="baseline"/>
        </w:rPr>
      </w:pPr>
      <w:r w:rsidDel="00000000" w:rsidR="00000000" w:rsidRPr="00000000">
        <w:rPr>
          <w:rtl w:val="0"/>
        </w:rPr>
      </w:r>
    </w:p>
    <w:p w:rsidR="00000000" w:rsidDel="00000000" w:rsidP="00000000" w:rsidRDefault="00000000" w:rsidRPr="00000000" w14:paraId="0000004B">
      <w:pPr>
        <w:spacing w:line="276" w:lineRule="auto"/>
        <w:ind w:firstLine="708"/>
        <w:jc w:val="both"/>
        <w:rPr>
          <w:sz w:val="24"/>
          <w:szCs w:val="24"/>
          <w:vertAlign w:val="baseline"/>
        </w:rPr>
      </w:pPr>
      <w:r w:rsidDel="00000000" w:rsidR="00000000" w:rsidRPr="00000000">
        <w:rPr>
          <w:sz w:val="24"/>
          <w:szCs w:val="24"/>
          <w:vertAlign w:val="baseline"/>
          <w:rtl w:val="0"/>
        </w:rPr>
        <w:t xml:space="preserve">Съгласно чл.63, във връзка с чл.65 от ЗПКОНПИ, лицето, заемащо висша публична длъжност следва да си направи самоотвод от изпълнението на конкретно правомощие или задължение по служба, като уведоми органа по избора или назначаването, </w:t>
      </w:r>
      <w:r w:rsidDel="00000000" w:rsidR="00000000" w:rsidRPr="00000000">
        <w:rPr>
          <w:b w:val="1"/>
          <w:bCs w:val="1"/>
          <w:sz w:val="24"/>
          <w:szCs w:val="24"/>
          <w:vertAlign w:val="baseline"/>
          <w:rtl w:val="0"/>
        </w:rPr>
        <w:t xml:space="preserve">незабавно</w:t>
      </w:r>
      <w:r w:rsidDel="00000000" w:rsidR="00000000" w:rsidRPr="00000000">
        <w:rPr>
          <w:sz w:val="24"/>
          <w:szCs w:val="24"/>
          <w:vertAlign w:val="baseline"/>
          <w:rtl w:val="0"/>
        </w:rPr>
        <w:t xml:space="preserve"> след възникване или узнаване на данни за наличие на частен интерес. </w:t>
      </w:r>
    </w:p>
    <w:p w:rsidR="00000000" w:rsidDel="00000000" w:rsidP="00000000" w:rsidRDefault="00000000" w:rsidRPr="00000000" w14:paraId="0000004C">
      <w:pPr>
        <w:spacing w:line="276" w:lineRule="auto"/>
        <w:ind w:firstLine="720"/>
        <w:jc w:val="both"/>
        <w:rPr>
          <w:sz w:val="24"/>
          <w:szCs w:val="24"/>
          <w:vertAlign w:val="baseline"/>
        </w:rPr>
      </w:pPr>
      <w:r w:rsidDel="00000000" w:rsidR="00000000" w:rsidRPr="00000000">
        <w:rPr>
          <w:sz w:val="24"/>
          <w:szCs w:val="24"/>
          <w:vertAlign w:val="baseline"/>
          <w:rtl w:val="0"/>
        </w:rPr>
        <w:t xml:space="preserve">Правилното и законосъобразно поведение на Нейкова в случая е било, при наличие на частен интерес към дейността на свързано с нея лице, да си направи самоотвод и при условията на §1, т.4 от ДР на ЗУТ да предостави свои функции на други длъжностни лица от общинската администрация, притежаващи пълна проектантска правоспособност или които имат необходимия стаж за придобиването й, което тя не е сторила.</w:t>
      </w:r>
    </w:p>
    <w:p w:rsidR="00000000" w:rsidDel="00000000" w:rsidP="00000000" w:rsidRDefault="00000000" w:rsidRPr="00000000" w14:paraId="0000004D">
      <w:pPr>
        <w:spacing w:line="276" w:lineRule="auto"/>
        <w:ind w:firstLine="720"/>
        <w:jc w:val="both"/>
        <w:rPr>
          <w:sz w:val="24"/>
          <w:szCs w:val="24"/>
          <w:vertAlign w:val="baseline"/>
        </w:rPr>
      </w:pPr>
      <w:r w:rsidDel="00000000" w:rsidR="00000000" w:rsidRPr="00000000">
        <w:rPr>
          <w:sz w:val="24"/>
          <w:szCs w:val="24"/>
          <w:vertAlign w:val="baseline"/>
          <w:rtl w:val="0"/>
        </w:rPr>
        <w:t xml:space="preserve">Възраженията на Нейкова и на процесуалния й представител по време на изслушването пред Комисията, както и в представеното по преписката становище, че тя е действала изцяло според законовите изисквания и при условията на обвързана компетентност, като действията й са били независими и без оглед на това кой е заявителя на конкретната административна услуга, не опровергават гореизложените правни изводи на Комисията. </w:t>
      </w:r>
    </w:p>
    <w:p w:rsidR="00000000" w:rsidDel="00000000" w:rsidP="00000000" w:rsidRDefault="00000000" w:rsidRPr="00000000" w14:paraId="0000004E">
      <w:pPr>
        <w:spacing w:line="276" w:lineRule="auto"/>
        <w:ind w:firstLine="720"/>
        <w:jc w:val="both"/>
        <w:rPr>
          <w:sz w:val="24"/>
          <w:szCs w:val="24"/>
          <w:vertAlign w:val="baseline"/>
        </w:rPr>
      </w:pPr>
      <w:r w:rsidDel="00000000" w:rsidR="00000000" w:rsidRPr="00000000">
        <w:rPr>
          <w:sz w:val="24"/>
          <w:szCs w:val="24"/>
          <w:vertAlign w:val="baseline"/>
          <w:rtl w:val="0"/>
        </w:rPr>
        <w:t xml:space="preserve">Производството по установяване на конфликт на интереси е напълно различно от производството по ЗУТ, тъй като целите на двата закона са различни. Именно поради различните цели, фактът, че в ЗУТ са допустими някои действия на главния архитект по отношение на свързани с него лица не означава, че ограниченията и забраните по ЗПКОНПИ са неприложими в производството по ЗУТ. Напротив, ЗПКОНПИ е специален закон, който урежда материята свързана с конфликта на интереси на лицата, заемащи висши публични длъжности, което предполага, че свързаните с това ограничения и забрани и тяхното спазване е задължително от тези лица.</w:t>
      </w:r>
    </w:p>
    <w:p w:rsidR="00000000" w:rsidDel="00000000" w:rsidP="00000000" w:rsidRDefault="00000000" w:rsidRPr="00000000" w14:paraId="0000004F">
      <w:pPr>
        <w:spacing w:line="276" w:lineRule="auto"/>
        <w:ind w:firstLine="720"/>
        <w:jc w:val="both"/>
        <w:rPr>
          <w:sz w:val="24"/>
          <w:szCs w:val="24"/>
          <w:vertAlign w:val="baseline"/>
        </w:rPr>
      </w:pPr>
      <w:r w:rsidDel="00000000" w:rsidR="00000000" w:rsidRPr="00000000">
        <w:rPr>
          <w:sz w:val="24"/>
          <w:szCs w:val="24"/>
          <w:vertAlign w:val="baseline"/>
          <w:rtl w:val="0"/>
        </w:rPr>
        <w:t xml:space="preserve">В чл.52 от ЗПКОНПИ, законодателят е визирал като нарушение дори само възможността частният интерес да повлияе върху обективното и безпристрастното изпълнение на служебните задължения на лицето, заемащо публична длъжност. Достатъчно е частният интерес да съществува като възможност. При тази ситуация той ще може да повлияе на упражняването на правомощията на съответното лице. Законът не поставя изискване към облагата да е незаконна или да е в резултат на неправомерно упражняване на правомощия или задължения от страна на лицето, заемащо публична длъжност. В случая, конфликт на интереси е налице и тогава, когато лицето, заемащо висша публична длъжност е упражнило правомощията си в съответствие в материалноправните предпоставки за тяхното прилагане, ако това е станало в частен интерес - негов или на свързани с него лица. Законът установява неправомерния характер на упражняването на правомощията поради неправомерната цел, с която са упражнени  - придобиването на облага в частен интерес, а не поради нарушаване на материалноправните предпоставки за тяхното упражняване. (В този смисъл Решение №5217/ 26.04.2017 г. на ВАС, VII-мо отд. по адм.д.№ 4494/ 2016 г., Решение № 15558 от 25.11.2013 г. на ВАС по адм. д. № 8592/2013 г., VII о., Решение № 10279 от 23.07.2014 г. по адм.д. № 14725/2013 г. на ВАС, VII отд.; Решение № 4475/ 10.04.2017 г. по адм. д. № 12866/ 2015 г. на ВАС, VII отд.)</w:t>
      </w:r>
    </w:p>
    <w:p w:rsidR="00000000" w:rsidDel="00000000" w:rsidP="00000000" w:rsidRDefault="00000000" w:rsidRPr="00000000" w14:paraId="00000050">
      <w:pPr>
        <w:spacing w:after="200" w:line="276" w:lineRule="auto"/>
        <w:ind w:firstLine="720"/>
        <w:jc w:val="both"/>
        <w:rPr>
          <w:sz w:val="24"/>
          <w:szCs w:val="24"/>
          <w:vertAlign w:val="baseline"/>
        </w:rPr>
      </w:pPr>
      <w:r w:rsidDel="00000000" w:rsidR="00000000" w:rsidRPr="00000000">
        <w:rPr>
          <w:sz w:val="24"/>
          <w:szCs w:val="24"/>
          <w:vertAlign w:val="baseline"/>
          <w:rtl w:val="0"/>
        </w:rPr>
        <w:t xml:space="preserve">За съставомерността на деянието по чл.52 от ЗПКОНПИ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Целта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Решение №115 от 06.01.2016 г. на ВАС-VII отд., по адм. дело № 1439/ 2015 г.).</w:t>
      </w:r>
    </w:p>
    <w:p w:rsidR="00000000" w:rsidDel="00000000" w:rsidP="00000000" w:rsidRDefault="00000000" w:rsidRPr="00000000" w14:paraId="00000051">
      <w:pPr>
        <w:spacing w:after="200" w:line="276" w:lineRule="auto"/>
        <w:ind w:firstLine="720"/>
        <w:jc w:val="both"/>
        <w:rPr>
          <w:sz w:val="24"/>
          <w:szCs w:val="24"/>
          <w:vertAlign w:val="baseline"/>
        </w:rPr>
      </w:pPr>
      <w:r w:rsidDel="00000000" w:rsidR="00000000" w:rsidRPr="00000000">
        <w:rPr>
          <w:sz w:val="24"/>
          <w:szCs w:val="24"/>
          <w:vertAlign w:val="baseline"/>
          <w:rtl w:val="0"/>
        </w:rPr>
        <w:t xml:space="preserve">Установените от Комисията нарушения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2">
      <w:pPr>
        <w:spacing w:line="276" w:lineRule="auto"/>
        <w:ind w:firstLine="720"/>
        <w:jc w:val="both"/>
        <w:rPr>
          <w:sz w:val="24"/>
          <w:szCs w:val="24"/>
          <w:highlight w:val="yellow"/>
          <w:vertAlign w:val="baseline"/>
        </w:rPr>
      </w:pPr>
      <w:r w:rsidDel="00000000" w:rsidR="00000000" w:rsidRPr="00000000">
        <w:rPr>
          <w:sz w:val="24"/>
          <w:szCs w:val="24"/>
          <w:vertAlign w:val="baseline"/>
          <w:rtl w:val="0"/>
        </w:rPr>
        <w:t xml:space="preserve">На основание чл.81, ал. 1 от ЗПКОНПИ и във връзка с писмо от Община Ш., вх.№ 8143 от 22.05.2020 г., на отнемане в полза на общината подлежи сума в общ размер на 124,12 /сто двадесет и четири и 0,12/ лева, представляваща полученото от Нейкова нетно дневно възнаграждение за датите на извършените нарушения в размер, както следва: 62,06 /шейсет и два и 0,06/ лева за </w:t>
      </w:r>
      <w:r w:rsidDel="00000000" w:rsidR="00000000" w:rsidRPr="00000000">
        <w:rPr>
          <w:b w:val="1"/>
          <w:bCs w:val="1"/>
          <w:sz w:val="24"/>
          <w:szCs w:val="24"/>
          <w:vertAlign w:val="baseline"/>
          <w:rtl w:val="0"/>
        </w:rPr>
        <w:t xml:space="preserve">02.01.2019 г. </w:t>
      </w:r>
      <w:r w:rsidDel="00000000" w:rsidR="00000000" w:rsidRPr="00000000">
        <w:rPr>
          <w:sz w:val="24"/>
          <w:szCs w:val="24"/>
          <w:vertAlign w:val="baseline"/>
          <w:rtl w:val="0"/>
        </w:rPr>
        <w:t xml:space="preserve">- датата, на която е презаверила Разрешение за строеж № 28 от 21.08.2013 г. по отношение на срока за завършване на строителството и 62,06 /шейсет и два и 0,06/лева за </w:t>
      </w:r>
      <w:r w:rsidDel="00000000" w:rsidR="00000000" w:rsidRPr="00000000">
        <w:rPr>
          <w:b w:val="1"/>
          <w:bCs w:val="1"/>
          <w:sz w:val="24"/>
          <w:szCs w:val="24"/>
          <w:vertAlign w:val="baseline"/>
          <w:rtl w:val="0"/>
        </w:rPr>
        <w:t xml:space="preserve">26.08.2019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датата, на която е издала Заповед № 3/ 26.08.2019 г., с която е допълнила Разрешение за строеж № 28 от 21.08.2013 г.</w:t>
      </w:r>
      <w:r w:rsidDel="00000000" w:rsidR="00000000" w:rsidRPr="00000000">
        <w:rPr>
          <w:rtl w:val="0"/>
        </w:rPr>
      </w:r>
    </w:p>
    <w:p w:rsidR="00000000" w:rsidDel="00000000" w:rsidP="00000000" w:rsidRDefault="00000000" w:rsidRPr="00000000" w14:paraId="00000053">
      <w:pPr>
        <w:spacing w:line="276" w:lineRule="auto"/>
        <w:ind w:firstLine="720"/>
        <w:jc w:val="both"/>
        <w:rPr>
          <w:sz w:val="24"/>
          <w:szCs w:val="24"/>
          <w:vertAlign w:val="baseline"/>
        </w:rPr>
      </w:pPr>
      <w:r w:rsidDel="00000000" w:rsidR="00000000" w:rsidRPr="00000000">
        <w:rPr>
          <w:sz w:val="24"/>
          <w:szCs w:val="24"/>
          <w:vertAlign w:val="baseline"/>
          <w:rtl w:val="0"/>
        </w:rPr>
        <w:tab/>
      </w:r>
    </w:p>
    <w:p w:rsidR="00000000" w:rsidDel="00000000" w:rsidP="00000000" w:rsidRDefault="00000000" w:rsidRPr="00000000" w14:paraId="00000054">
      <w:pPr>
        <w:spacing w:line="276" w:lineRule="auto"/>
        <w:ind w:right="196" w:firstLine="720"/>
        <w:jc w:val="both"/>
        <w:rPr>
          <w:sz w:val="24"/>
          <w:szCs w:val="24"/>
          <w:vertAlign w:val="baseline"/>
        </w:rPr>
      </w:pPr>
      <w:r w:rsidDel="00000000" w:rsidR="00000000" w:rsidRPr="00000000">
        <w:rPr>
          <w:sz w:val="24"/>
          <w:szCs w:val="24"/>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ал.1 и ал.2 от ЗПКОНПИ, във вр. с чл. 171 и чл. 81, ал. 1 от ЗПКОНПИ </w:t>
      </w:r>
    </w:p>
    <w:p w:rsidR="00000000" w:rsidDel="00000000" w:rsidP="00000000" w:rsidRDefault="00000000" w:rsidRPr="00000000" w14:paraId="00000055">
      <w:pPr>
        <w:spacing w:line="276" w:lineRule="auto"/>
        <w:ind w:left="3540" w:right="196"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6">
      <w:pPr>
        <w:spacing w:line="276" w:lineRule="auto"/>
        <w:ind w:left="3540" w:right="196" w:firstLine="720"/>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7">
      <w:pPr>
        <w:spacing w:line="276" w:lineRule="auto"/>
        <w:ind w:right="196" w:firstLine="720"/>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58">
      <w:pPr>
        <w:spacing w:line="276" w:lineRule="auto"/>
        <w:ind w:right="196" w:firstLine="720"/>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Татяна *** Нейкова,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Главен архитект на Община Ш. </w:t>
      </w:r>
      <w:r w:rsidDel="00000000" w:rsidR="00000000" w:rsidRPr="00000000">
        <w:rPr>
          <w:sz w:val="24"/>
          <w:szCs w:val="24"/>
          <w:vertAlign w:val="baseline"/>
          <w:rtl w:val="0"/>
        </w:rPr>
        <w:t xml:space="preserve">и лице, заемащо висша публична длъжност, по смисъла на чл. 6, ал.1, т. 32 от ЗПКОНПИ, за това, че </w:t>
      </w:r>
      <w:r w:rsidDel="00000000" w:rsidR="00000000" w:rsidRPr="00000000">
        <w:rPr>
          <w:b w:val="1"/>
          <w:bCs w:val="1"/>
          <w:sz w:val="24"/>
          <w:szCs w:val="24"/>
          <w:vertAlign w:val="baseline"/>
          <w:rtl w:val="0"/>
        </w:rPr>
        <w:t xml:space="preserve">на 02.01.2019</w:t>
      </w:r>
      <w:r w:rsidDel="00000000" w:rsidR="00000000" w:rsidRPr="00000000">
        <w:rPr>
          <w:sz w:val="24"/>
          <w:szCs w:val="24"/>
          <w:vertAlign w:val="baseline"/>
          <w:rtl w:val="0"/>
        </w:rPr>
        <w:t xml:space="preserve"> г. е </w:t>
      </w:r>
      <w:r w:rsidDel="00000000" w:rsidR="00000000" w:rsidRPr="00000000">
        <w:rPr>
          <w:b w:val="1"/>
          <w:bCs w:val="1"/>
          <w:sz w:val="24"/>
          <w:szCs w:val="24"/>
          <w:vertAlign w:val="baseline"/>
          <w:rtl w:val="0"/>
        </w:rPr>
        <w:t xml:space="preserve">презаверила Разрешение за строеж № 28 от 21.08.2013 г. по отношение на  срока за завършване на строителството</w:t>
      </w:r>
      <w:r w:rsidDel="00000000" w:rsidR="00000000" w:rsidRPr="00000000">
        <w:rPr>
          <w:sz w:val="24"/>
          <w:szCs w:val="24"/>
          <w:vertAlign w:val="baseline"/>
          <w:rtl w:val="0"/>
        </w:rPr>
        <w:t xml:space="preserve"> в частен интерес на свързано с нея, по смисъла на §1, т.15, б.“а“ от ДР на ЗПКОНПИ, лице -  нарушение на чл.58, изречение първо, предложение четвърто от ЗПКОНПИ. </w:t>
      </w:r>
    </w:p>
    <w:p w:rsidR="00000000" w:rsidDel="00000000" w:rsidP="00000000" w:rsidRDefault="00000000" w:rsidRPr="00000000" w14:paraId="00000059">
      <w:pPr>
        <w:spacing w:line="276" w:lineRule="auto"/>
        <w:ind w:right="196"/>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spacing w:line="276" w:lineRule="auto"/>
        <w:ind w:right="196" w:firstLine="720"/>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vertAlign w:val="baseline"/>
          <w:rtl w:val="0"/>
        </w:rPr>
        <w:t xml:space="preserve">Татяна *** Нейкова,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гр.К., ул. ***, за осъществен конфликт на интереси по чл. 52 от ЗПКОНПИ -  нарушение на разпоредбата на чл. 58 от ЗПКОНПИ, извършено в качеството й на Главен архитект на Община Ш. и лице, заемащо висша публична длъжност по чл. 6, ал.1, т. 32 от ЗПКОНПИ.</w:t>
      </w:r>
    </w:p>
    <w:p w:rsidR="00000000" w:rsidDel="00000000" w:rsidP="00000000" w:rsidRDefault="00000000" w:rsidRPr="00000000" w14:paraId="0000005B">
      <w:pPr>
        <w:spacing w:line="276" w:lineRule="auto"/>
        <w:ind w:right="196" w:firstLine="720"/>
        <w:jc w:val="both"/>
        <w:rPr>
          <w:sz w:val="24"/>
          <w:szCs w:val="24"/>
          <w:vertAlign w:val="baseline"/>
        </w:rPr>
      </w:pPr>
      <w:r w:rsidDel="00000000" w:rsidR="00000000" w:rsidRPr="00000000">
        <w:rPr>
          <w:rtl w:val="0"/>
        </w:rPr>
      </w:r>
    </w:p>
    <w:p w:rsidR="00000000" w:rsidDel="00000000" w:rsidP="00000000" w:rsidRDefault="00000000" w:rsidRPr="00000000" w14:paraId="0000005C">
      <w:pPr>
        <w:spacing w:line="276" w:lineRule="auto"/>
        <w:ind w:right="196" w:firstLine="720"/>
        <w:jc w:val="both"/>
        <w:rPr>
          <w:sz w:val="24"/>
          <w:szCs w:val="24"/>
          <w:vertAlign w:val="baseline"/>
        </w:rPr>
      </w:pPr>
      <w:r w:rsidDel="00000000" w:rsidR="00000000" w:rsidRPr="00000000">
        <w:rPr>
          <w:b w:val="1"/>
          <w:bCs w:val="1"/>
          <w:sz w:val="24"/>
          <w:szCs w:val="24"/>
          <w:vertAlign w:val="baseline"/>
          <w:rtl w:val="0"/>
        </w:rPr>
        <w:t xml:space="preserve">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Татяна *** Нейкова,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Главен архитект на Община Ш. </w:t>
      </w:r>
      <w:r w:rsidDel="00000000" w:rsidR="00000000" w:rsidRPr="00000000">
        <w:rPr>
          <w:sz w:val="24"/>
          <w:szCs w:val="24"/>
          <w:vertAlign w:val="baseline"/>
          <w:rtl w:val="0"/>
        </w:rPr>
        <w:t xml:space="preserve">и лице, заемащо висша публична длъжност, по смисъла на чл. 6, ал.1, т.32 от ЗПКОНПИ, за това, че на </w:t>
      </w:r>
      <w:r w:rsidDel="00000000" w:rsidR="00000000" w:rsidRPr="00000000">
        <w:rPr>
          <w:b w:val="1"/>
          <w:bCs w:val="1"/>
          <w:sz w:val="24"/>
          <w:szCs w:val="24"/>
          <w:vertAlign w:val="baseline"/>
          <w:rtl w:val="0"/>
        </w:rPr>
        <w:t xml:space="preserve">26.08.2019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е издала Заповед № 3/ 26.08.2019 г.</w:t>
      </w:r>
      <w:r w:rsidDel="00000000" w:rsidR="00000000" w:rsidRPr="00000000">
        <w:rPr>
          <w:sz w:val="24"/>
          <w:szCs w:val="24"/>
          <w:vertAlign w:val="baseline"/>
          <w:rtl w:val="0"/>
        </w:rPr>
        <w:t xml:space="preserve">, </w:t>
      </w:r>
      <w:r w:rsidDel="00000000" w:rsidR="00000000" w:rsidRPr="00000000">
        <w:rPr>
          <w:b w:val="1"/>
          <w:bCs w:val="1"/>
          <w:sz w:val="24"/>
          <w:szCs w:val="24"/>
          <w:vertAlign w:val="baseline"/>
          <w:rtl w:val="0"/>
        </w:rPr>
        <w:t xml:space="preserve">с която е допълнила Разрешение за строеж № 28 от 21.08.2013 г. </w:t>
      </w:r>
      <w:r w:rsidDel="00000000" w:rsidR="00000000" w:rsidRPr="00000000">
        <w:rPr>
          <w:sz w:val="24"/>
          <w:szCs w:val="24"/>
          <w:vertAlign w:val="baseline"/>
          <w:rtl w:val="0"/>
        </w:rPr>
        <w:t xml:space="preserve">в частен интерес на свързано с нея, по смисъла на §1, т.15, б. „а“ от ДР на ЗПКОНПИ, лице -  нарушение на чл. 58, изречение първо, предложение четвърто от ЗПКОНПИ. </w:t>
      </w:r>
    </w:p>
    <w:p w:rsidR="00000000" w:rsidDel="00000000" w:rsidP="00000000" w:rsidRDefault="00000000" w:rsidRPr="00000000" w14:paraId="0000005D">
      <w:pPr>
        <w:spacing w:line="276" w:lineRule="auto"/>
        <w:ind w:right="196"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E">
      <w:pPr>
        <w:spacing w:line="276" w:lineRule="auto"/>
        <w:ind w:right="196" w:firstLine="720"/>
        <w:jc w:val="both"/>
        <w:rPr>
          <w:sz w:val="24"/>
          <w:szCs w:val="24"/>
          <w:vertAlign w:val="baseline"/>
        </w:rPr>
      </w:pPr>
      <w:r w:rsidDel="00000000" w:rsidR="00000000" w:rsidRPr="00000000">
        <w:rPr>
          <w:b w:val="1"/>
          <w:bCs w:val="1"/>
          <w:sz w:val="24"/>
          <w:szCs w:val="24"/>
          <w:vertAlign w:val="baseline"/>
          <w:rtl w:val="0"/>
        </w:rPr>
        <w:t xml:space="preserve">НАЛАГА:</w:t>
      </w:r>
      <w:r w:rsidDel="00000000" w:rsidR="00000000" w:rsidRPr="00000000">
        <w:rPr>
          <w:sz w:val="24"/>
          <w:szCs w:val="24"/>
          <w:vertAlign w:val="baseline"/>
          <w:rtl w:val="0"/>
        </w:rPr>
        <w:t xml:space="preserve"> на основание чл.171, ал.1 от ЗПКОНПИ, глоба в размер на 5000 (пет хиляди) лева на </w:t>
      </w:r>
      <w:r w:rsidDel="00000000" w:rsidR="00000000" w:rsidRPr="00000000">
        <w:rPr>
          <w:color w:val="000000"/>
          <w:sz w:val="24"/>
          <w:szCs w:val="24"/>
          <w:shd w:fill="fefefe" w:val="clear"/>
          <w:vertAlign w:val="baseline"/>
          <w:rtl w:val="0"/>
        </w:rPr>
        <w:t xml:space="preserve">Татяна *** Нейкова,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гр.К., ул. ***, за осъществен конфликт на интереси по чл. 52 от ЗПКОНПИ -  нарушение на разпоредбата на чл. 58 от ЗПКОНПИ, извършено в качеството й на Главен архитект на Община Ш. и лице, заемащо висша публична длъжност по чл. 6, ал.1, т. 32 от ЗПКОНПИ.</w:t>
      </w:r>
    </w:p>
    <w:p w:rsidR="00000000" w:rsidDel="00000000" w:rsidP="00000000" w:rsidRDefault="00000000" w:rsidRPr="00000000" w14:paraId="0000005F">
      <w:pPr>
        <w:spacing w:line="276" w:lineRule="auto"/>
        <w:ind w:right="196" w:firstLine="720"/>
        <w:jc w:val="both"/>
        <w:rPr>
          <w:b w:val="0"/>
          <w:bCs w:val="0"/>
          <w:sz w:val="24"/>
          <w:szCs w:val="24"/>
          <w:highlight w:val="yellow"/>
          <w:vertAlign w:val="baseline"/>
        </w:rPr>
      </w:pPr>
      <w:r w:rsidDel="00000000" w:rsidR="00000000" w:rsidRPr="00000000">
        <w:rPr>
          <w:rtl w:val="0"/>
        </w:rPr>
      </w:r>
    </w:p>
    <w:p w:rsidR="00000000" w:rsidDel="00000000" w:rsidP="00000000" w:rsidRDefault="00000000" w:rsidRPr="00000000" w14:paraId="00000060">
      <w:pPr>
        <w:spacing w:line="276" w:lineRule="auto"/>
        <w:ind w:right="196" w:firstLine="720"/>
        <w:jc w:val="both"/>
        <w:rPr>
          <w:sz w:val="24"/>
          <w:szCs w:val="24"/>
          <w:highlight w:val="yellow"/>
          <w:vertAlign w:val="baseline"/>
        </w:rPr>
      </w:pPr>
      <w:r w:rsidDel="00000000" w:rsidR="00000000" w:rsidRPr="00000000">
        <w:rPr>
          <w:b w:val="1"/>
          <w:bCs w:val="1"/>
          <w:sz w:val="24"/>
          <w:szCs w:val="24"/>
          <w:vertAlign w:val="baseline"/>
          <w:rtl w:val="0"/>
        </w:rPr>
        <w:t xml:space="preserve">ОТНЕМА:</w:t>
      </w:r>
      <w:r w:rsidDel="00000000" w:rsidR="00000000" w:rsidRPr="00000000">
        <w:rPr>
          <w:sz w:val="24"/>
          <w:szCs w:val="24"/>
          <w:vertAlign w:val="baseline"/>
          <w:rtl w:val="0"/>
        </w:rPr>
        <w:t xml:space="preserve"> в полза на общината от </w:t>
      </w:r>
      <w:r w:rsidDel="00000000" w:rsidR="00000000" w:rsidRPr="00000000">
        <w:rPr>
          <w:color w:val="000000"/>
          <w:sz w:val="24"/>
          <w:szCs w:val="24"/>
          <w:shd w:fill="fefefe" w:val="clear"/>
          <w:vertAlign w:val="baseline"/>
          <w:rtl w:val="0"/>
        </w:rPr>
        <w:t xml:space="preserve">Татяна *** Нейкова, </w:t>
      </w:r>
      <w:r w:rsidDel="00000000" w:rsidR="00000000" w:rsidRPr="00000000">
        <w:rPr>
          <w:sz w:val="24"/>
          <w:szCs w:val="24"/>
          <w:vertAlign w:val="baseline"/>
          <w:rtl w:val="0"/>
        </w:rPr>
        <w:t xml:space="preserve">ЕГН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 постоянен адрес в гр.К., ул. ***</w:t>
      </w:r>
      <w:r w:rsidDel="00000000" w:rsidR="00000000" w:rsidRPr="00000000">
        <w:rPr>
          <w:color w:val="000000"/>
          <w:sz w:val="24"/>
          <w:szCs w:val="24"/>
          <w:shd w:fill="fefefe" w:val="clear"/>
          <w:vertAlign w:val="baseline"/>
          <w:rtl w:val="0"/>
        </w:rPr>
        <w:t xml:space="preserve">, </w:t>
      </w:r>
      <w:r w:rsidDel="00000000" w:rsidR="00000000" w:rsidRPr="00000000">
        <w:rPr>
          <w:sz w:val="24"/>
          <w:szCs w:val="24"/>
          <w:vertAlign w:val="baseline"/>
          <w:rtl w:val="0"/>
        </w:rPr>
        <w:t xml:space="preserve">сума в размер на 124,12 /сто двадесет и четири и 0,12/ лева, представляваща нетното дневно възнаграждение за </w:t>
      </w:r>
      <w:r w:rsidDel="00000000" w:rsidR="00000000" w:rsidRPr="00000000">
        <w:rPr>
          <w:b w:val="1"/>
          <w:bCs w:val="1"/>
          <w:sz w:val="24"/>
          <w:szCs w:val="24"/>
          <w:vertAlign w:val="baseline"/>
          <w:rtl w:val="0"/>
        </w:rPr>
        <w:t xml:space="preserve">02.01.2019 г.</w:t>
      </w:r>
      <w:r w:rsidDel="00000000" w:rsidR="00000000" w:rsidRPr="00000000">
        <w:rPr>
          <w:sz w:val="24"/>
          <w:szCs w:val="24"/>
          <w:vertAlign w:val="baseline"/>
          <w:rtl w:val="0"/>
        </w:rPr>
        <w:t xml:space="preserve"> и за </w:t>
      </w:r>
      <w:r w:rsidDel="00000000" w:rsidR="00000000" w:rsidRPr="00000000">
        <w:rPr>
          <w:b w:val="1"/>
          <w:bCs w:val="1"/>
          <w:sz w:val="24"/>
          <w:szCs w:val="24"/>
          <w:vertAlign w:val="baseline"/>
          <w:rtl w:val="0"/>
        </w:rPr>
        <w:t xml:space="preserve">26.08.2019 г.</w:t>
      </w:r>
      <w:r w:rsidDel="00000000" w:rsidR="00000000" w:rsidRPr="00000000">
        <w:rPr>
          <w:sz w:val="24"/>
          <w:szCs w:val="24"/>
          <w:vertAlign w:val="baseline"/>
          <w:rtl w:val="0"/>
        </w:rPr>
        <w:t xml:space="preserve">, получено от деянията, породили конфликт на интереси, на основание чл. 81, ал. 1 от ЗПКОНПИ.         </w:t>
      </w:r>
      <w:r w:rsidDel="00000000" w:rsidR="00000000" w:rsidRPr="00000000">
        <w:rPr>
          <w:rtl w:val="0"/>
        </w:rPr>
      </w:r>
    </w:p>
    <w:p w:rsidR="00000000" w:rsidDel="00000000" w:rsidP="00000000" w:rsidRDefault="00000000" w:rsidRPr="00000000" w14:paraId="00000061">
      <w:pPr>
        <w:spacing w:line="276" w:lineRule="auto"/>
        <w:ind w:right="196"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2">
      <w:pPr>
        <w:spacing w:line="276" w:lineRule="auto"/>
        <w:ind w:right="196"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shd w:fill="fefefe" w:val="clear"/>
          <w:vertAlign w:val="baseline"/>
          <w:rtl w:val="0"/>
        </w:rPr>
        <w:t xml:space="preserve">Татяна *** Нейкова, </w:t>
      </w:r>
      <w:r w:rsidDel="00000000" w:rsidR="00000000" w:rsidRPr="00000000">
        <w:rPr>
          <w:sz w:val="24"/>
          <w:szCs w:val="24"/>
          <w:vertAlign w:val="baseline"/>
          <w:rtl w:val="0"/>
        </w:rPr>
        <w:t xml:space="preserve">ЕГН ***, </w:t>
      </w:r>
      <w:r w:rsidDel="00000000" w:rsidR="00000000" w:rsidRPr="00000000">
        <w:rPr>
          <w:color w:val="000000"/>
          <w:sz w:val="24"/>
          <w:szCs w:val="24"/>
          <w:shd w:fill="fefefe" w:val="clear"/>
          <w:vertAlign w:val="baseline"/>
          <w:rtl w:val="0"/>
        </w:rPr>
        <w:t xml:space="preserve">Главен архитект на Община Ш. </w:t>
      </w:r>
      <w:r w:rsidDel="00000000" w:rsidR="00000000" w:rsidRPr="00000000">
        <w:rPr>
          <w:sz w:val="24"/>
          <w:szCs w:val="24"/>
          <w:vertAlign w:val="baseline"/>
          <w:rtl w:val="0"/>
        </w:rPr>
        <w:t xml:space="preserve">и лице, заемало публична длъжност, по смисъла на чл. 3, т. 32 от ЗПУКИ (отм.), за това, че на 29.08.2017 г. е издала </w:t>
      </w:r>
      <w:r w:rsidDel="00000000" w:rsidR="00000000" w:rsidRPr="00000000">
        <w:rPr>
          <w:b w:val="1"/>
          <w:bCs w:val="1"/>
          <w:sz w:val="24"/>
          <w:szCs w:val="24"/>
          <w:vertAlign w:val="baseline"/>
          <w:rtl w:val="0"/>
        </w:rPr>
        <w:t xml:space="preserve">Заповед №2/ 29.08.2017 г., </w:t>
      </w:r>
      <w:r w:rsidDel="00000000" w:rsidR="00000000" w:rsidRPr="00000000">
        <w:rPr>
          <w:sz w:val="24"/>
          <w:szCs w:val="24"/>
          <w:vertAlign w:val="baseline"/>
          <w:rtl w:val="0"/>
        </w:rPr>
        <w:t xml:space="preserve">поради липса на</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частен интерес – неин или на свързано с нея, по смисъла на §1, т.1 от ДР на ЗПУКИ, лице. </w:t>
      </w:r>
    </w:p>
    <w:p w:rsidR="00000000" w:rsidDel="00000000" w:rsidP="00000000" w:rsidRDefault="00000000" w:rsidRPr="00000000" w14:paraId="00000063">
      <w:pPr>
        <w:spacing w:line="276" w:lineRule="auto"/>
        <w:ind w:right="196" w:firstLine="720"/>
        <w:jc w:val="both"/>
        <w:rPr>
          <w:sz w:val="24"/>
          <w:szCs w:val="24"/>
          <w:vertAlign w:val="baseline"/>
        </w:rPr>
      </w:pPr>
      <w:r w:rsidDel="00000000" w:rsidR="00000000" w:rsidRPr="00000000">
        <w:rPr>
          <w:rtl w:val="0"/>
        </w:rPr>
      </w:r>
    </w:p>
    <w:p w:rsidR="00000000" w:rsidDel="00000000" w:rsidP="00000000" w:rsidRDefault="00000000" w:rsidRPr="00000000" w14:paraId="00000064">
      <w:pPr>
        <w:spacing w:line="276" w:lineRule="auto"/>
        <w:ind w:right="196" w:firstLine="720"/>
        <w:jc w:val="both"/>
        <w:rPr>
          <w:sz w:val="24"/>
          <w:szCs w:val="24"/>
          <w:highlight w:val="yellow"/>
          <w:vertAlign w:val="baseline"/>
        </w:rPr>
      </w:pPr>
      <w:r w:rsidDel="00000000" w:rsidR="00000000" w:rsidRPr="00000000">
        <w:rPr>
          <w:sz w:val="24"/>
          <w:szCs w:val="24"/>
          <w:vertAlign w:val="baseline"/>
          <w:rtl w:val="0"/>
        </w:rPr>
        <w:t xml:space="preserve">Сумата, посочена в настоящото решение, в общ размер на 10 124, 12 /десет хиляди сто двадесет и четири и 0,12/ лева, следва да се преведе по банкова сметка на КПКОНПИ:</w:t>
      </w:r>
      <w:r w:rsidDel="00000000" w:rsidR="00000000" w:rsidRPr="00000000">
        <w:rPr>
          <w:rtl w:val="0"/>
        </w:rPr>
      </w:r>
    </w:p>
    <w:p w:rsidR="00000000" w:rsidDel="00000000" w:rsidP="00000000" w:rsidRDefault="00000000" w:rsidRPr="00000000" w14:paraId="00000065">
      <w:pPr>
        <w:spacing w:line="276" w:lineRule="auto"/>
        <w:ind w:right="196"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66">
      <w:pPr>
        <w:spacing w:line="276" w:lineRule="auto"/>
        <w:ind w:right="196" w:firstLine="720"/>
        <w:jc w:val="both"/>
        <w:rPr>
          <w:sz w:val="24"/>
          <w:szCs w:val="24"/>
          <w:vertAlign w:val="baseline"/>
        </w:rPr>
      </w:pPr>
      <w:r w:rsidDel="00000000" w:rsidR="00000000" w:rsidRPr="00000000">
        <w:rPr>
          <w:i w:val="1"/>
          <w:iCs w:val="1"/>
          <w:color w:val="000000"/>
          <w:sz w:val="24"/>
          <w:szCs w:val="24"/>
          <w:vertAlign w:val="baseline"/>
          <w:rtl w:val="0"/>
        </w:rPr>
        <w:t xml:space="preserve">Банка: БНБ</w:t>
      </w:r>
      <w:r w:rsidDel="00000000" w:rsidR="00000000" w:rsidRPr="00000000">
        <w:rPr>
          <w:rtl w:val="0"/>
        </w:rPr>
      </w:r>
    </w:p>
    <w:p w:rsidR="00000000" w:rsidDel="00000000" w:rsidP="00000000" w:rsidRDefault="00000000" w:rsidRPr="00000000" w14:paraId="00000067">
      <w:pPr>
        <w:spacing w:line="276" w:lineRule="auto"/>
        <w:ind w:right="196" w:firstLine="720"/>
        <w:jc w:val="both"/>
        <w:rPr>
          <w:sz w:val="24"/>
          <w:szCs w:val="24"/>
          <w:vertAlign w:val="baseline"/>
        </w:rPr>
      </w:pPr>
      <w:r w:rsidDel="00000000" w:rsidR="00000000" w:rsidRPr="00000000">
        <w:rPr>
          <w:i w:val="1"/>
          <w:iCs w:val="1"/>
          <w:color w:val="000000"/>
          <w:sz w:val="24"/>
          <w:szCs w:val="24"/>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8">
      <w:pPr>
        <w:spacing w:line="276" w:lineRule="auto"/>
        <w:ind w:right="196" w:firstLine="720"/>
        <w:jc w:val="both"/>
        <w:rPr>
          <w:sz w:val="24"/>
          <w:szCs w:val="24"/>
          <w:vertAlign w:val="baseline"/>
        </w:rPr>
      </w:pPr>
      <w:r w:rsidDel="00000000" w:rsidR="00000000" w:rsidRPr="00000000">
        <w:rPr>
          <w:i w:val="1"/>
          <w:iCs w:val="1"/>
          <w:color w:val="000000"/>
          <w:sz w:val="24"/>
          <w:szCs w:val="24"/>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9">
      <w:pPr>
        <w:spacing w:line="276" w:lineRule="auto"/>
        <w:ind w:right="196" w:firstLine="720"/>
        <w:jc w:val="both"/>
        <w:rPr>
          <w:sz w:val="24"/>
          <w:szCs w:val="24"/>
          <w:vertAlign w:val="baseline"/>
        </w:rPr>
      </w:pPr>
      <w:r w:rsidDel="00000000" w:rsidR="00000000" w:rsidRPr="00000000">
        <w:rPr>
          <w:i w:val="1"/>
          <w:iCs w:val="1"/>
          <w:color w:val="000000"/>
          <w:sz w:val="24"/>
          <w:szCs w:val="24"/>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A">
      <w:pPr>
        <w:spacing w:line="276" w:lineRule="auto"/>
        <w:ind w:right="196" w:firstLine="720"/>
        <w:jc w:val="both"/>
        <w:rPr>
          <w:i w:val="0"/>
          <w:iCs w:val="0"/>
          <w:color w:val="000000"/>
          <w:sz w:val="24"/>
          <w:szCs w:val="24"/>
          <w:vertAlign w:val="baseline"/>
        </w:rPr>
      </w:pPr>
      <w:r w:rsidDel="00000000" w:rsidR="00000000" w:rsidRPr="00000000">
        <w:rPr>
          <w:rtl w:val="0"/>
        </w:rPr>
      </w:r>
    </w:p>
    <w:p w:rsidR="00000000" w:rsidDel="00000000" w:rsidP="00000000" w:rsidRDefault="00000000" w:rsidRPr="00000000" w14:paraId="0000006B">
      <w:pPr>
        <w:spacing w:line="276" w:lineRule="auto"/>
        <w:ind w:right="196" w:firstLine="720"/>
        <w:jc w:val="both"/>
        <w:rPr>
          <w:sz w:val="24"/>
          <w:szCs w:val="24"/>
          <w:vertAlign w:val="baseline"/>
        </w:rPr>
      </w:pPr>
      <w:r w:rsidDel="00000000" w:rsidR="00000000" w:rsidRPr="00000000">
        <w:rPr>
          <w:i w:val="1"/>
          <w:iCs w:val="1"/>
          <w:color w:val="000000"/>
          <w:sz w:val="24"/>
          <w:szCs w:val="24"/>
          <w:vertAlign w:val="baseline"/>
          <w:rtl w:val="0"/>
        </w:rPr>
        <w:t xml:space="preserve">На основание чл. 74, ал. 3 от ЗПКОНПИ, в седмодневен срок, считано от датата на уведомяване за решението, сумата от </w:t>
      </w:r>
      <w:r w:rsidDel="00000000" w:rsidR="00000000" w:rsidRPr="00000000">
        <w:rPr>
          <w:sz w:val="24"/>
          <w:szCs w:val="24"/>
          <w:vertAlign w:val="baseline"/>
          <w:rtl w:val="0"/>
        </w:rPr>
        <w:t xml:space="preserve">10 124, 12 /десет хиляди сто двадесет и четири и 0,12/ лева</w:t>
      </w:r>
      <w:r w:rsidDel="00000000" w:rsidR="00000000" w:rsidRPr="00000000">
        <w:rPr>
          <w:i w:val="1"/>
          <w:iCs w:val="1"/>
          <w:sz w:val="24"/>
          <w:szCs w:val="24"/>
          <w:vertAlign w:val="baseline"/>
          <w:rtl w:val="0"/>
        </w:rPr>
        <w:t xml:space="preserve"> </w:t>
      </w:r>
      <w:r w:rsidDel="00000000" w:rsidR="00000000" w:rsidRPr="00000000">
        <w:rPr>
          <w:i w:val="1"/>
          <w:iCs w:val="1"/>
          <w:color w:val="000000"/>
          <w:sz w:val="24"/>
          <w:szCs w:val="24"/>
          <w:vertAlign w:val="baseline"/>
          <w:rtl w:val="0"/>
        </w:rPr>
        <w:t xml:space="preserve">може да бъде заплатена доброволно по горепосочената банкова сметка.</w:t>
      </w:r>
      <w:r w:rsidDel="00000000" w:rsidR="00000000" w:rsidRPr="00000000">
        <w:rPr>
          <w:rtl w:val="0"/>
        </w:rPr>
      </w:r>
    </w:p>
    <w:p w:rsidR="00000000" w:rsidDel="00000000" w:rsidP="00000000" w:rsidRDefault="00000000" w:rsidRPr="00000000" w14:paraId="0000006C">
      <w:pPr>
        <w:spacing w:line="276" w:lineRule="auto"/>
        <w:ind w:right="196"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6D">
      <w:pPr>
        <w:spacing w:line="276" w:lineRule="auto"/>
        <w:ind w:right="196" w:firstLine="720"/>
        <w:jc w:val="both"/>
        <w:rPr>
          <w:sz w:val="24"/>
          <w:szCs w:val="24"/>
          <w:vertAlign w:val="baseline"/>
        </w:rPr>
      </w:pPr>
      <w:r w:rsidDel="00000000" w:rsidR="00000000" w:rsidRPr="00000000">
        <w:rPr>
          <w:sz w:val="24"/>
          <w:szCs w:val="24"/>
          <w:vertAlign w:val="baseline"/>
          <w:rtl w:val="0"/>
        </w:rPr>
        <w:t xml:space="preserve">На основание чл. 76, ал. 1 от ЗПКОНПИ решението може да се оспори от заинтересованото лице пред Административен съд – Д. по реда на Административнопроцесуалния кодекс, в 14-дневен срок от съобщаването му.</w:t>
      </w:r>
    </w:p>
    <w:p w:rsidR="00000000" w:rsidDel="00000000" w:rsidP="00000000" w:rsidRDefault="00000000" w:rsidRPr="00000000" w14:paraId="0000006E">
      <w:pPr>
        <w:spacing w:line="276" w:lineRule="auto"/>
        <w:ind w:right="196" w:firstLine="720"/>
        <w:jc w:val="both"/>
        <w:rPr>
          <w:b w:val="0"/>
          <w:bCs w:val="0"/>
          <w:sz w:val="24"/>
          <w:szCs w:val="24"/>
          <w:vertAlign w:val="baseline"/>
        </w:rPr>
      </w:pPr>
      <w:r w:rsidDel="00000000" w:rsidR="00000000" w:rsidRPr="00000000">
        <w:rPr>
          <w:sz w:val="24"/>
          <w:szCs w:val="24"/>
          <w:vertAlign w:val="baseline"/>
          <w:rtl w:val="0"/>
        </w:rPr>
        <w:t xml:space="preserve"> </w:t>
      </w:r>
      <w:r w:rsidDel="00000000" w:rsidR="00000000" w:rsidRPr="00000000">
        <w:rPr>
          <w:rtl w:val="0"/>
        </w:rPr>
      </w:r>
    </w:p>
    <w:p w:rsidR="00000000" w:rsidDel="00000000" w:rsidP="00000000" w:rsidRDefault="00000000" w:rsidRPr="00000000" w14:paraId="0000006F">
      <w:pPr>
        <w:tabs>
          <w:tab w:val="left" w:leader="none" w:pos="6300"/>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0">
      <w:pPr>
        <w:tabs>
          <w:tab w:val="left" w:leader="none" w:pos="6300"/>
        </w:tabs>
        <w:spacing w:line="276" w:lineRule="auto"/>
        <w:rPr>
          <w:b w:val="0"/>
          <w:bCs w:val="0"/>
          <w:sz w:val="24"/>
          <w:szCs w:val="24"/>
          <w:vertAlign w:val="baseline"/>
        </w:rPr>
      </w:pPr>
      <w:r w:rsidDel="00000000" w:rsidR="00000000" w:rsidRPr="00000000">
        <w:rPr>
          <w:rtl w:val="0"/>
        </w:rPr>
      </w:r>
    </w:p>
    <w:p w:rsidR="00000000" w:rsidDel="00000000" w:rsidP="00000000" w:rsidRDefault="00000000" w:rsidRPr="00000000" w14:paraId="00000071">
      <w:pPr>
        <w:tabs>
          <w:tab w:val="left" w:leader="none" w:pos="6300"/>
        </w:tabs>
        <w:spacing w:line="276" w:lineRule="auto"/>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72">
      <w:pPr>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3">
      <w:pPr>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ПРЕДСЕДАТЕЛ:……………….../АНТОН СЛАВЧЕВ/</w:t>
      </w:r>
      <w:r w:rsidDel="00000000" w:rsidR="00000000" w:rsidRPr="00000000">
        <w:rPr>
          <w:rtl w:val="0"/>
        </w:rPr>
      </w:r>
    </w:p>
    <w:p w:rsidR="00000000" w:rsidDel="00000000" w:rsidP="00000000" w:rsidRDefault="00000000" w:rsidRPr="00000000" w14:paraId="00000074">
      <w:pPr>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5">
      <w:pPr>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                 ЧЛЕН:……………………………………….../АНТОАНЕТА ЦОНКОВА/</w:t>
      </w:r>
      <w:r w:rsidDel="00000000" w:rsidR="00000000" w:rsidRPr="00000000">
        <w:rPr>
          <w:rtl w:val="0"/>
        </w:rPr>
      </w:r>
    </w:p>
    <w:p w:rsidR="00000000" w:rsidDel="00000000" w:rsidP="00000000" w:rsidRDefault="00000000" w:rsidRPr="00000000" w14:paraId="00000076">
      <w:pPr>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77">
      <w:pPr>
        <w:spacing w:line="276" w:lineRule="auto"/>
        <w:ind w:left="708" w:firstLine="720.0000000000001"/>
        <w:rPr>
          <w:b w:val="0"/>
          <w:bCs w:val="0"/>
          <w:sz w:val="24"/>
          <w:szCs w:val="24"/>
          <w:vertAlign w:val="baseline"/>
        </w:rPr>
      </w:pPr>
      <w:r w:rsidDel="00000000" w:rsidR="00000000" w:rsidRPr="00000000">
        <w:rPr>
          <w:b w:val="1"/>
          <w:bCs w:val="1"/>
          <w:sz w:val="24"/>
          <w:szCs w:val="24"/>
          <w:vertAlign w:val="baseline"/>
          <w:rtl w:val="0"/>
        </w:rPr>
        <w:t xml:space="preserve">      ЧЛЕН:…………………...……………....……………./ПЛАМЕН ЙОЦОВ/</w:t>
      </w:r>
      <w:r w:rsidDel="00000000" w:rsidR="00000000" w:rsidRPr="00000000">
        <w:rPr>
          <w:rtl w:val="0"/>
        </w:rPr>
      </w:r>
    </w:p>
    <w:p w:rsidR="00000000" w:rsidDel="00000000" w:rsidP="00000000" w:rsidRDefault="00000000" w:rsidRPr="00000000" w14:paraId="00000078">
      <w:pPr>
        <w:tabs>
          <w:tab w:val="left" w:leader="none" w:pos="5400"/>
        </w:tabs>
        <w:spacing w:line="276" w:lineRule="auto"/>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9">
      <w:pPr>
        <w:tabs>
          <w:tab w:val="left" w:leader="none" w:pos="5400"/>
        </w:tabs>
        <w:spacing w:line="276" w:lineRule="auto"/>
        <w:ind w:firstLine="720"/>
        <w:jc w:val="both"/>
        <w:rPr>
          <w:b w:val="0"/>
          <w:bCs w:val="0"/>
          <w:sz w:val="24"/>
          <w:szCs w:val="24"/>
          <w:vertAlign w:val="baseline"/>
        </w:rPr>
      </w:pPr>
      <w:r w:rsidDel="00000000" w:rsidR="00000000" w:rsidRPr="00000000">
        <w:rPr>
          <w:b w:val="1"/>
          <w:bCs w:val="1"/>
          <w:sz w:val="24"/>
          <w:szCs w:val="24"/>
          <w:vertAlign w:val="baseline"/>
          <w:rtl w:val="0"/>
        </w:rPr>
        <w:t xml:space="preserve">                  ЧЛЕН:…………………………………..................../СИЛВИЯ КЪДРЕВА/</w:t>
      </w:r>
      <w:r w:rsidDel="00000000" w:rsidR="00000000" w:rsidRPr="00000000">
        <w:rPr>
          <w:rtl w:val="0"/>
        </w:rPr>
      </w:r>
    </w:p>
    <w:p w:rsidR="00000000" w:rsidDel="00000000" w:rsidP="00000000" w:rsidRDefault="00000000" w:rsidRPr="00000000" w14:paraId="0000007A">
      <w:pPr>
        <w:tabs>
          <w:tab w:val="left" w:leader="none" w:pos="5400"/>
        </w:tabs>
        <w:spacing w:line="276" w:lineRule="auto"/>
        <w:ind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7B">
      <w:pPr>
        <w:jc w:val="both"/>
        <w:rPr>
          <w:u w:val="single"/>
          <w:vertAlign w:val="baseline"/>
        </w:rPr>
      </w:pPr>
      <w:r w:rsidDel="00000000" w:rsidR="00000000" w:rsidRPr="00000000">
        <w:rPr>
          <w:rtl w:val="0"/>
        </w:rPr>
      </w:r>
    </w:p>
    <w:p w:rsidR="00000000" w:rsidDel="00000000" w:rsidP="00000000" w:rsidRDefault="00000000" w:rsidRPr="00000000" w14:paraId="0000007C">
      <w:pPr>
        <w:ind w:firstLine="720"/>
        <w:jc w:val="both"/>
        <w:rPr>
          <w:u w:val="single"/>
          <w:vertAlign w:val="baseline"/>
        </w:rPr>
      </w:pPr>
      <w:r w:rsidDel="00000000" w:rsidR="00000000" w:rsidRPr="00000000">
        <w:rPr>
          <w:rtl w:val="0"/>
        </w:rPr>
      </w:r>
    </w:p>
    <w:p w:rsidR="00000000" w:rsidDel="00000000" w:rsidP="00000000" w:rsidRDefault="00000000" w:rsidRPr="00000000" w14:paraId="0000007D">
      <w:pPr>
        <w:jc w:val="both"/>
        <w:rPr>
          <w:u w:val="single"/>
          <w:vertAlign w:val="baseline"/>
        </w:rPr>
      </w:pPr>
      <w:r w:rsidDel="00000000" w:rsidR="00000000" w:rsidRPr="00000000">
        <w:rPr>
          <w:rtl w:val="0"/>
        </w:rPr>
      </w:r>
    </w:p>
    <w:p w:rsidR="00000000" w:rsidDel="00000000" w:rsidP="00000000" w:rsidRDefault="00000000" w:rsidRPr="00000000" w14:paraId="0000007E">
      <w:pPr>
        <w:jc w:val="both"/>
        <w:rPr>
          <w:u w:val="single"/>
          <w:vertAlign w:val="baseline"/>
        </w:rPr>
      </w:pPr>
      <w:r w:rsidDel="00000000" w:rsidR="00000000" w:rsidRPr="00000000">
        <w:rPr>
          <w:rtl w:val="0"/>
        </w:rPr>
      </w:r>
    </w:p>
    <w:p w:rsidR="00000000" w:rsidDel="00000000" w:rsidP="00000000" w:rsidRDefault="00000000" w:rsidRPr="00000000" w14:paraId="0000007F">
      <w:pPr>
        <w:jc w:val="both"/>
        <w:rPr>
          <w:u w:val="single"/>
          <w:vertAlign w:val="baseline"/>
        </w:rPr>
      </w:pPr>
      <w:r w:rsidDel="00000000" w:rsidR="00000000" w:rsidRPr="00000000">
        <w:rPr>
          <w:rtl w:val="0"/>
        </w:rPr>
      </w:r>
    </w:p>
    <w:p w:rsidR="00000000" w:rsidDel="00000000" w:rsidP="00000000" w:rsidRDefault="00000000" w:rsidRPr="00000000" w14:paraId="00000080">
      <w:pPr>
        <w:jc w:val="both"/>
        <w:rPr>
          <w:u w:val="single"/>
          <w:vertAlign w:val="baseline"/>
        </w:rPr>
      </w:pPr>
      <w:r w:rsidDel="00000000" w:rsidR="00000000" w:rsidRPr="00000000">
        <w:rPr>
          <w:rtl w:val="0"/>
        </w:rPr>
      </w:r>
    </w:p>
    <w:p w:rsidR="00000000" w:rsidDel="00000000" w:rsidP="00000000" w:rsidRDefault="00000000" w:rsidRPr="00000000" w14:paraId="00000081">
      <w:pPr>
        <w:jc w:val="both"/>
        <w:rPr>
          <w:u w:val="single"/>
          <w:vertAlign w:val="baseline"/>
        </w:rPr>
      </w:pPr>
      <w:r w:rsidDel="00000000" w:rsidR="00000000" w:rsidRPr="00000000">
        <w:rPr>
          <w:rtl w:val="0"/>
        </w:rPr>
      </w:r>
    </w:p>
    <w:p w:rsidR="00000000" w:rsidDel="00000000" w:rsidP="00000000" w:rsidRDefault="00000000" w:rsidRPr="00000000" w14:paraId="00000082">
      <w:pPr>
        <w:jc w:val="both"/>
        <w:rPr>
          <w:u w:val="single"/>
          <w:vertAlign w:val="baseline"/>
        </w:rPr>
      </w:pPr>
      <w:r w:rsidDel="00000000" w:rsidR="00000000" w:rsidRPr="00000000">
        <w:rPr>
          <w:rtl w:val="0"/>
        </w:rPr>
      </w:r>
    </w:p>
    <w:p w:rsidR="00000000" w:rsidDel="00000000" w:rsidP="00000000" w:rsidRDefault="00000000" w:rsidRPr="00000000" w14:paraId="00000083">
      <w:pPr>
        <w:jc w:val="both"/>
        <w:rPr>
          <w:u w:val="single"/>
          <w:vertAlign w:val="baseline"/>
        </w:rPr>
      </w:pPr>
      <w:r w:rsidDel="00000000" w:rsidR="00000000" w:rsidRPr="00000000">
        <w:rPr>
          <w:rtl w:val="0"/>
        </w:rPr>
      </w:r>
    </w:p>
    <w:p w:rsidR="00000000" w:rsidDel="00000000" w:rsidP="00000000" w:rsidRDefault="00000000" w:rsidRPr="00000000" w14:paraId="00000084">
      <w:pPr>
        <w:jc w:val="both"/>
        <w:rPr>
          <w:u w:val="single"/>
          <w:vertAlign w:val="baseline"/>
        </w:rPr>
      </w:pPr>
      <w:r w:rsidDel="00000000" w:rsidR="00000000" w:rsidRPr="00000000">
        <w:rPr>
          <w:rtl w:val="0"/>
        </w:rPr>
      </w:r>
    </w:p>
    <w:p w:rsidR="00000000" w:rsidDel="00000000" w:rsidP="00000000" w:rsidRDefault="00000000" w:rsidRPr="00000000" w14:paraId="00000085">
      <w:pPr>
        <w:jc w:val="both"/>
        <w:rPr>
          <w:u w:val="single"/>
          <w:vertAlign w:val="baseline"/>
        </w:rPr>
      </w:pPr>
      <w:r w:rsidDel="00000000" w:rsidR="00000000" w:rsidRPr="00000000">
        <w:rPr>
          <w:rtl w:val="0"/>
        </w:rPr>
      </w:r>
    </w:p>
    <w:p w:rsidR="00000000" w:rsidDel="00000000" w:rsidP="00000000" w:rsidRDefault="00000000" w:rsidRPr="00000000" w14:paraId="00000086">
      <w:pPr>
        <w:jc w:val="both"/>
        <w:rPr>
          <w:u w:val="single"/>
          <w:vertAlign w:val="baseline"/>
        </w:rPr>
      </w:pPr>
      <w:r w:rsidDel="00000000" w:rsidR="00000000" w:rsidRPr="00000000">
        <w:rPr>
          <w:rtl w:val="0"/>
        </w:rPr>
      </w:r>
    </w:p>
    <w:p w:rsidR="00000000" w:rsidDel="00000000" w:rsidP="00000000" w:rsidRDefault="00000000" w:rsidRPr="00000000" w14:paraId="00000087">
      <w:pPr>
        <w:jc w:val="both"/>
        <w:rPr>
          <w:u w:val="single"/>
          <w:vertAlign w:val="baseline"/>
        </w:rPr>
      </w:pPr>
      <w:r w:rsidDel="00000000" w:rsidR="00000000" w:rsidRPr="00000000">
        <w:rPr>
          <w:rtl w:val="0"/>
        </w:rPr>
      </w:r>
    </w:p>
    <w:p w:rsidR="00000000" w:rsidDel="00000000" w:rsidP="00000000" w:rsidRDefault="00000000" w:rsidRPr="00000000" w14:paraId="00000088">
      <w:pPr>
        <w:jc w:val="both"/>
        <w:rPr>
          <w:u w:val="single"/>
          <w:vertAlign w:val="baseline"/>
        </w:rPr>
      </w:pPr>
      <w:r w:rsidDel="00000000" w:rsidR="00000000" w:rsidRPr="00000000">
        <w:rPr>
          <w:rtl w:val="0"/>
        </w:rPr>
      </w:r>
    </w:p>
    <w:p w:rsidR="00000000" w:rsidDel="00000000" w:rsidP="00000000" w:rsidRDefault="00000000" w:rsidRPr="00000000" w14:paraId="00000089">
      <w:pPr>
        <w:jc w:val="both"/>
        <w:rPr>
          <w:u w:val="single"/>
          <w:vertAlign w:val="baseline"/>
        </w:rPr>
      </w:pPr>
      <w:r w:rsidDel="00000000" w:rsidR="00000000" w:rsidRPr="00000000">
        <w:rPr>
          <w:rtl w:val="0"/>
        </w:rPr>
      </w:r>
    </w:p>
    <w:p w:rsidR="00000000" w:rsidDel="00000000" w:rsidP="00000000" w:rsidRDefault="00000000" w:rsidRPr="00000000" w14:paraId="0000008A">
      <w:pPr>
        <w:jc w:val="both"/>
        <w:rPr>
          <w:u w:val="single"/>
          <w:vertAlign w:val="baseline"/>
        </w:rPr>
      </w:pPr>
      <w:r w:rsidDel="00000000" w:rsidR="00000000" w:rsidRPr="00000000">
        <w:rPr>
          <w:rtl w:val="0"/>
        </w:rPr>
      </w:r>
    </w:p>
    <w:p w:rsidR="00000000" w:rsidDel="00000000" w:rsidP="00000000" w:rsidRDefault="00000000" w:rsidRPr="00000000" w14:paraId="0000008B">
      <w:pPr>
        <w:tabs>
          <w:tab w:val="left" w:leader="none" w:pos="5400"/>
        </w:tabs>
        <w:spacing w:line="276" w:lineRule="auto"/>
        <w:jc w:val="both"/>
        <w:rPr>
          <w:b w:val="0"/>
          <w:bCs w:val="0"/>
          <w:sz w:val="24"/>
          <w:szCs w:val="24"/>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0">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