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ab/>
        <w:tab/>
        <w:tab/>
        <w:tab/>
        <w:tab/>
        <w:tab/>
        <w:tab/>
        <w:tab/>
        <w:tab/>
      </w:r>
      <w:r w:rsidDel="00000000" w:rsidR="00000000" w:rsidRPr="00000000">
        <w:rPr>
          <w:rtl w:val="0"/>
        </w:rPr>
      </w:r>
    </w:p>
    <w:p w:rsidR="00000000" w:rsidDel="00000000" w:rsidP="00000000" w:rsidRDefault="00000000" w:rsidRPr="00000000" w14:paraId="00000002">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3">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РС–134–20-070</w:t>
      </w:r>
      <w:r w:rsidDel="00000000" w:rsidR="00000000" w:rsidRPr="00000000">
        <w:rPr>
          <w:rtl w:val="0"/>
        </w:rPr>
      </w:r>
    </w:p>
    <w:p w:rsidR="00000000" w:rsidDel="00000000" w:rsidP="00000000" w:rsidRDefault="00000000" w:rsidRPr="00000000" w14:paraId="00000004">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5">
      <w:pPr>
        <w:tabs>
          <w:tab w:val="left" w:leader="none" w:pos="1455"/>
        </w:tabs>
        <w:rPr>
          <w:color w:val="000000"/>
          <w:sz w:val="24"/>
          <w:szCs w:val="24"/>
          <w:vertAlign w:val="baseline"/>
        </w:rPr>
      </w:pPr>
      <w:r w:rsidDel="00000000" w:rsidR="00000000" w:rsidRPr="00000000">
        <w:rPr>
          <w:rtl w:val="0"/>
        </w:rPr>
      </w:r>
    </w:p>
    <w:p w:rsidR="00000000" w:rsidDel="00000000" w:rsidP="00000000" w:rsidRDefault="00000000" w:rsidRPr="00000000" w14:paraId="00000006">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на 17.06.2020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7">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tabs>
          <w:tab w:val="left" w:leader="none" w:pos="426"/>
        </w:tabs>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426"/>
        </w:tabs>
        <w:ind w:firstLine="720"/>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F">
      <w:pPr>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0">
      <w:pPr>
        <w:tabs>
          <w:tab w:val="left" w:leader="none" w:pos="0"/>
          <w:tab w:val="left" w:leader="none" w:pos="709"/>
        </w:tabs>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11">
      <w:pPr>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с Решение за образуване на производство за конфликт на интереси с рег. № КИ – 045 от 26.02.2020г. на КПКОНПИ въз основа на сигнал с рег. № ЦУ01/С-134/17.02.2020 г.</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sz w:val="24"/>
          <w:szCs w:val="24"/>
          <w:vertAlign w:val="baseline"/>
          <w:rtl w:val="0"/>
        </w:rPr>
        <w:t xml:space="preserve">Сигналът е подаден против Мая *** Йонова – общински съветник в Общински съвет К. и Ангел *** Лалюв - общински съветник в Общински съвет К..</w:t>
      </w:r>
      <w:r w:rsidDel="00000000" w:rsidR="00000000" w:rsidRPr="00000000">
        <w:rPr>
          <w:rtl w:val="0"/>
        </w:rPr>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Мая Йонова, в качеството ѝ на общински съветник в Общински съвет К. е гласувала бюджет, с който се определят заплатите на директорите на детски градини, както и средствата за ремонт и издръжка. Твърди се, че същата е действащ директор на детска градина.</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Твърди се още, че Ангел Лалюв, в качеството му на общински съветник в Общински съвет К., получава средства от общинския бюджет по договор за кетъринг хранене, а гласува същите с бюджета.</w:t>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sz w:val="24"/>
          <w:szCs w:val="24"/>
          <w:vertAlign w:val="baseline"/>
          <w:rtl w:val="0"/>
        </w:rPr>
        <w:t xml:space="preserve">Към сигнала са  приложени копие от справка по лице от Служба по вписванията – К., уведомление от Община К.. </w:t>
      </w: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КПКОНПИ служебно е събрала следните писмени доказателства: писмо с вх. № ЦУ 01/6593/23.04.2020г. на КПКОНПИ с приложения, удостоверение за избран общински съветник № 15/28.10.2019г., клетвен лист на Мая *** Йонова, удостоверение за избран общински съветник № 408/28.10.2015г., клетвени листове на Ангел *** Лалюв, удостоверение за избран общински съветник с № 114-МИ/28.10.2019г., Споразумение № 83/29.06.2016г., Протокол № 6 от заседание на Общински съвет К., проведено на 30.01.2020г., Договор № 289/03.10.2017г. за предоставяне на услуги по кетъринг за нуждите на проект № BG05M20P001-3.001-0116 „Цветни и вълшебни светове за пълноценна образователна интеграция на децата от Община К.“, Допълнително споразумение № 463/28.09.2017г. към Договор № 289/03.10.2017г., Договор № 408/30.10.2017г., Договор № 112/03.04.2017г. за отдаване под наем на имот/терен/ - общинска собственост, Договор № 105/21.03.2018г. за отдаване под наем на имот/терен/ - общинска собственост, вх. № ЦУ 01/8400 от 28.05.2020г., Докладна записка с рег. № 410-01-34/23.01.2020г., Заявление за отдаване под наем с рег. № 200-10-6/13.03.2018г., Заявление за отдаване под наем с рег. № 200-10-10/15.03.2017г., писмо с вх. № ЦУ 01/9046/08.06.2020г. с приложения.</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Служебно са направени справки в Търговския регистър и регистър на ЮЛНЦ и регистър „Булстат“.</w:t>
      </w:r>
    </w:p>
    <w:p w:rsidR="00000000" w:rsidDel="00000000" w:rsidP="00000000" w:rsidRDefault="00000000" w:rsidRPr="00000000" w14:paraId="00000019">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A">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имена и адрес чрез електронната поща на КПКОНПИ.</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Мая *** Йонова, ЕГН: ***, е избрана за общински съветник в Общински съвет К., съгласно Удостоверение за избран общински съветник № 15/28.10.2019г. на ОИК К. и е встъпила в длъжност с полагане на клетва на 05.11.2019г., видно от клетвен лист от същата дата.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Ангел *** Лалюв, ЕГН: ***, е избран за общински съветник в Общински съвет К. за мандат 2015-2019г., съгласно Удостоверение за избран общински съветник № 408/28.10.2015г. на ОИК К. и е встъпил в длъжност с полагане на клетва на 05.11.2015г., видно от клетвен лист от същата дата. Лалюв е избран за общински съветник в Общински съвет К. за мандат 2019 – 2023г., съгласно Удостоверение за избран общински съветник № 2/28.10.2019г. на ОИК К. и е встъпил в длъжност с полагане на клетва на 05.11.2019г., видно от клетвен лист от същата дата.</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На заседание на Общински съвет К., Мая Йонова е гласувала Решение № 92 от 30.01.2020г., видно от Протокол № 6/30.01.2020г. на Общински съвет К.. С решението е приет бюджета на Община К. за 2020г., а в него са включени точки т. 2.1., т. 6.1, т.10.13 и т.12, имащи отношение към детските градини, и директорите на детските градини в Община К., включително и ДГ „***“. С точка 2.1. от Бюджета на Община К. за 2020г. е одобрено разпределението на целева субсидия за капиталови разходи на Община К., в общ размер на 7 080 088 лв, като съгласно раздел III, т. 3 на Приложение № 3 „Поименен списък на обектите на строителство през 2020г. и други разходи за придобиване на дълготрайни материални активи, нематериални активи и ремонт на Община К.“ са предвидени 2 000 лв. за закупуване на инверторен климатик и 3200 лв. за 2 бр. стерилизатори за ДГ „***“, гр. К.. С точка 6.1 е определена стойността на среднодневния оклад в детските заведения за 2020г., който за едно дете е в размер на 1,80 лв.  Точка 10 определя второстепенните разпоредители с бюджетни кредити на Община К., включително ДГ „***“, гр. К.. С точка 12 от посоченото решение в изпълнение на чл. 51 от Постановление № 381 от 30.12.2019г. за изпълнение на държавния бюджет на Република България за 2020г., дава право на директорите на детските градини, прилагащи системата на делегирани бюджети, да извършват основни ремонти и да придобиват дълготрайни материални активи извън списъка на капиталовите разходи, утвърден от Общинския съвет за 2020г.</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Съгласно Споразумение № 83/29.06.2016г., сключено с кмета на Община К., Мая Йонова заема длъжността „директор“ на ОДЗ „***“, гр. К., считано от 01.07.2016г.</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Съгласно справка от Търговски регистър и регистър на ЮЛНЦ, Ангел Лалюв е едноличен търговец „***“ с ЕИК: </w:t>
      </w:r>
      <w:hyperlink r:id="rId6">
        <w:r w:rsidDel="00000000" w:rsidR="00000000" w:rsidRPr="00000000">
          <w:rPr>
            <w:sz w:val="24"/>
            <w:szCs w:val="24"/>
            <w:vertAlign w:val="baseline"/>
            <w:rtl w:val="0"/>
          </w:rPr>
          <w:t xml:space="preserve">***</w:t>
        </w:r>
      </w:hyperlink>
      <w:r w:rsidDel="00000000" w:rsidR="00000000" w:rsidRPr="00000000">
        <w:rPr>
          <w:sz w:val="24"/>
          <w:szCs w:val="24"/>
          <w:vertAlign w:val="baseline"/>
          <w:rtl w:val="0"/>
        </w:rPr>
        <w:t xml:space="preserve"> от 27.04.2009г. и представляващ Народно читалище „***“ с ЕИК: ***, считано от 30.05.2019г.</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Община К. е сключила с ЕТ „***“ Договор № 289/03.10.2017г. за предоставяне на услуги по кетъринг за нуждите на проект № BG05M20P001-3.001-0116 „Цветни и вълшебни светове за пълноценна образователна интеграция на децата от Община К.“, финансиран по Оперативна програма „Наука и образование за интелигентен растеж“ 2014-2020г. по ДБФП № BG05M2OP001-3.001-0116/24.08.2016г. със срок на действие, не по-късно от 30.10.2018г., съгласно сключеното към него Допълнително споразумение № 463/28.09.2018г.</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Община К. е сключила Договор № 408/30.10.2017г. с ЕТ „***“ за изпълнение на обособена позиция № 3 „Приготвяне и доставка на готова храна за Дневен център за деца и младежи с увреждания в гр. К., Община К.“ със срок на договора 24 месеца от сключването му или до 30.10.2019г.</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Видно от писмо с вх. № ЦУ 01/6593 от 23.04.2020г., Общински съвет К. не е приемал нарочно решение в периода след 18.02.2017г. относно извършването на разход за кетъринг услуги.</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Община К. е сключила с ЕТ „***“ Договор № 112/13.04.2017г. за отдаване под наем на имот /терен/ - общинска собственост, с предмет: наем на терен за сезонна площ 12 кв.м., находящи се в гр. К., пред ресторант „***“ в I-ва зона на ЦГЧ“, със срок на договора от 01.04.2017г. до 30.09.2017г.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Община К. е сключила с ЕТ „***“ Договор № 105/21.03.2018г. за отдаване под наем на имот /терен/ - общинска собственост, с предмет: наем на терен за сезонна площ 12 кв.м., находящи се в гр. К., пред ресторант „***“ в I-ва зона на ЦГЧ“, със срок на договора от 01.04.2018г. до 30.09.2018г.</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На заседание на Общински съвет К., Ангел Лалюв е гласувал Решение № 92 от 30.01.2020г., видно от Протокол № 6/30.01.2020г. на Общински съвет К.. С решението е приет бюджета на Община К. за 2020г., а в него е включена точка 9, имаща отношение към читалищата в Община К., с която са утвърдени общо 79 897 лв. за читалищата в Община К., а с т. 9.2 се упълномощава кмета на община К., тези средства в размер на 79 897 лв., необходими за реализиране на дейностите от Годишната програма за развитие на читалищната дейност в Община К. през 2020г., да се превеждат във вид на субсидия по банковите сметки на отделните читалища и да се разходват от тяхна сметка спрямо предложените годишни планове за дейности.</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Съгласно писмо с вх. № ЦУ 01/9046 от 08.06.2020г., Ангел Лалюв, в качеството си на председател на настоятелството на НЧ „***“ не е получавал премии, разходи за гориво, за храна и др. за периода 2019-2020г. Лалюв е получил единствено дневни пари в размер на 10 лв. за три командировки в страната за датите 23.01.2019г., 29.01.2019г. и  05.02.2020г. или общо дневни пари в общ размер 30 лв. </w:t>
      </w:r>
    </w:p>
    <w:p w:rsidR="00000000" w:rsidDel="00000000" w:rsidP="00000000" w:rsidRDefault="00000000" w:rsidRPr="00000000" w14:paraId="0000002B">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C">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E">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F">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Сигналът е образуван при условията на чл. 47, ал. 1 от ЗПКОНПИ.</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Мая *** Йонова в качеството ѝ на общински съветник в Общински съвет К. за мандат 2019-2023г. е лице, заемащо висша публична длъжност по чл. 6, ал. 1, т. 32 от ЗПКОНПИ.</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Ангел *** Лалюв, в качеството му на общински съветник в Общински съвет К. за мандат 2015-2019г. и мандат 2019-2023г. е лице заемало публична длъжност по чл. 3, т. 9 от ЗПУКИ /отм./, респ. лице, заемащо висша публична длъжност по чл. 6, ал. 1, т. 32 от ЗПКОНПИ.</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Мая Йонова е упражнила правомощия като е гласувала Решение № 92 от 30.01.2020г. на Общински съвет К., в което т. 2.1, 6.1, т.10.16 и т. 12 се отнасят до ДГ „***“, гр. К. или до директорите на детски градини, каквато длъжност заема и  Йонова. </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Гласувайки, Йонова е осъществила правомощията си на общински съветник, съгласно разпоредбата на чл.33 от ЗМСМА.</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Липсва обаче частен интерес при гласуването на Решение № 92 от 30.01.2020г. на Общински съвет К., който да води до облага от материален или нематериален характер за Йонова или за свързани с нея лица, като включително не са поемани задължения. </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Това е така, защото, от една страна, при гласуването на общинския бюджет, в това число и на промени в него, се цели да се постигне финансово осигуряване на посочените в него дейности на общината, а не автоматично пренасочване и разплащане със съответните изпълнители на конкретните доставки. Органът, който има правомощия да организира изпълнението, да изпълнява и разходва общинския бюджет, съгласно чл. 44, ал. 1, т. 5 от ЗМСМА е кметът на общината. Именно, той е органът, който сключва договори с изпълнители на конкретни доставки, които биха получили средства от бюджета, след изпълнение на поетите от тях задължения, а не автоматично с гласуването на бюджета от общинския съвет. Респективно, при неизпълнение на поетите по договор задължения, същият може да бъде прекратен и сключен с друг изпълнител, пак от кмета на общината. </w:t>
      </w:r>
    </w:p>
    <w:p w:rsidR="00000000" w:rsidDel="00000000" w:rsidP="00000000" w:rsidRDefault="00000000" w:rsidRPr="00000000" w14:paraId="00000039">
      <w:pPr>
        <w:ind w:firstLine="709"/>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са налице два от елементите на състава на конфликт на интереси по чл. 52 от ЗПКОНПИ, а именно: лице, заемащо висша публична длъжност (Мая Йонова) и упражнени от лицето правомощия по служба. Липсва обаче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и чл. 52 от ЗПКОНПИ.</w:t>
      </w:r>
    </w:p>
    <w:p w:rsidR="00000000" w:rsidDel="00000000" w:rsidP="00000000" w:rsidRDefault="00000000" w:rsidRPr="00000000" w14:paraId="0000003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Съгласно писмо с вх. № ЦУ 01/6593 от 23.04.2020г. и предвид разпоредбата на чл. 73 от ЗПКОНПИ, Общински съвет К., не е приемал нарочно решение в периода след 18.02.2017г. относно извършването на разход за кетъринг услуги. </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по отношение извършване на разход за кетъринг услуги в Община К.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(Ангел Лалюв).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3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Участвайки в заседанията на Общински съвет – К. и гласувайки „за“ приемането на Решение № 92 от 30.01.2020г. на Общински съвет К., Ангел Лалюв е изпълнил вменените му по закон задължения в съответствие със спецификата на заеманата от него висша публична длъжност. </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Освен това, от гласуването на решението не следва пряко разпореждане с определена сума по отношение на Народно читалище „***“, както и не е определен начин, по който сумите да бъдат разходени за читалищата. С решението за приемане на годишния бюджет на Община К. за 2020г. и за неговата актуализация не се създават предпоставки за получаване на облага и не се гарантират финансови средства за точно определено физическо лице.</w:t>
      </w:r>
    </w:p>
    <w:p w:rsidR="00000000" w:rsidDel="00000000" w:rsidP="00000000" w:rsidRDefault="00000000" w:rsidRPr="00000000" w14:paraId="00000040">
      <w:pPr>
        <w:ind w:firstLine="709"/>
        <w:jc w:val="both"/>
        <w:rPr>
          <w:sz w:val="24"/>
          <w:szCs w:val="24"/>
          <w:vertAlign w:val="baseline"/>
        </w:rPr>
      </w:pPr>
      <w:r w:rsidDel="00000000" w:rsidR="00000000" w:rsidRPr="00000000">
        <w:rPr>
          <w:sz w:val="24"/>
          <w:szCs w:val="24"/>
          <w:vertAlign w:val="baseline"/>
          <w:rtl w:val="0"/>
        </w:rPr>
        <w:t xml:space="preserve">Получените дневни командировъчни в размер на 10 лв. за дните на командироване 23.01.2019г., 29.01.2019г. и  05.02.2020г. предшестват датата на гласуване на Решение № 92 /30.01.2020г. и не са могли да мотивират, че при гласуване на посоченото решение в Общински съвет К., Лалюв е повлиян от свой частен интерес. В допълнение, между Лалюв и Народно читалище „***“ не съществува и икономическа зависимост, която да поражда основателни съмнения в безпристрастността и обективността на Лалюв, при гласуване на годишния бюджет на Община К. за 2020г., предвид че същият не е получавал възнаграждение или други средства от читалището, освен командировъчните дневни пари в общ размер от 30 лв., изплатени му на основание чл. 19, ал. 2 от Наредбата в командировките в страната.</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По своята правно-организационна форма народните читалища представляват  традиционни самоуправляващи се български културно-просветни сдружения в населените места, които изпълняват и държавни културно-просветни задачи. Съгласно чл. 2, ал. 2 от Закона за народните читалища, читалищата са юридически лица с нестопанска цел. Съгласно разпоредбата на чл. 3, ал. 6 от ЗЮЛНЦ, юридическите лица с нестопанска цел не разпределят печалба. Същите осъществяват общественополезна дейност по смисъла на Закона за юридическите лица с нестопанска цел (ЗЮЛНЦ).</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Предвид горното, се налага изводът, че по отношение на Ангел Лалюв не е настъпвала реална възможност за реализиране на конкретна облага, което води и до липсата на частен интерес, който би могъл да повлияе върху безпристрастното и обективно изпълнение на правомощията по служба от страна на Лалюв при гласуването  на Решение № 92 от 30.01.2020г. на Общински съвет К. за приемане на бюджета на Община К. за 2020г.</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или на свързано с него лице по смисъла §1, т.15, от ДР на ЗПКОНПИ при упражняването на правомощията или задълженията му по служба по конкретен повод</w:t>
      </w:r>
      <w:r w:rsidDel="00000000" w:rsidR="00000000" w:rsidRPr="00000000">
        <w:rPr>
          <w:vertAlign w:val="baseline"/>
          <w:rtl w:val="0"/>
        </w:rPr>
        <w:t xml:space="preserve">  - </w:t>
      </w:r>
      <w:r w:rsidDel="00000000" w:rsidR="00000000" w:rsidRPr="00000000">
        <w:rPr>
          <w:sz w:val="24"/>
          <w:szCs w:val="24"/>
          <w:vertAlign w:val="baseline"/>
          <w:rtl w:val="0"/>
        </w:rPr>
        <w:t xml:space="preserve">гласуване на Решение № 92 от 30.01.2020г. на Общински съвет К., изключва наличието на нарушение на разпоредбите на Глава VIII, Раздел II от ЗПКОНПИ от страна на Ангел Лалюв, в качеството му на лице, заемащо висша публична длъжност по смисъла на чл. 6, ал. 1, т. 32 от ЗПКОНПИ.</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при гласуване на Решение № 92 от 30.01.2020г. на Общински съвет К..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45">
      <w:pPr>
        <w:tabs>
          <w:tab w:val="left" w:leader="none" w:pos="567"/>
        </w:tabs>
        <w:spacing w:line="276" w:lineRule="auto"/>
        <w:ind w:firstLine="726"/>
        <w:jc w:val="both"/>
        <w:rPr>
          <w:color w:val="00000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67"/>
        </w:tabs>
        <w:spacing w:line="276" w:lineRule="auto"/>
        <w:ind w:firstLine="726"/>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7">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567"/>
        </w:tabs>
        <w:spacing w:line="276"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567"/>
        </w:tabs>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4C">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4D">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Мая *** Йонова, ЕГН: ***, общински съветник в Общински съвет К. и в това си качество лице, заемащо висша публична длъжност по смисъла на чл. 6, ал. 1, т. 32 от ЗПКОНПИ, във връзка с гласуването на Решение</w:t>
      </w:r>
      <w:r w:rsidDel="00000000" w:rsidR="00000000" w:rsidRPr="00000000">
        <w:rPr>
          <w:vertAlign w:val="baseline"/>
          <w:rtl w:val="0"/>
        </w:rPr>
        <w:t xml:space="preserve"> </w:t>
      </w:r>
      <w:r w:rsidDel="00000000" w:rsidR="00000000" w:rsidRPr="00000000">
        <w:rPr>
          <w:sz w:val="24"/>
          <w:szCs w:val="24"/>
          <w:vertAlign w:val="baseline"/>
          <w:rtl w:val="0"/>
        </w:rPr>
        <w:t xml:space="preserve">№ 92 от 30.01.2020г. на Общински съвет К., поради липса на частен интерес.</w:t>
      </w:r>
    </w:p>
    <w:p w:rsidR="00000000" w:rsidDel="00000000" w:rsidP="00000000" w:rsidRDefault="00000000" w:rsidRPr="00000000" w14:paraId="0000004E">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F">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Ангел *** Лалюв, ЕГН: ***, общински съветник в Общински съвет К. и в това си качество лице, заемащо висша публична длъжност по смисъла на чл. 6, ал. 1, т. 32 от ЗПКОНПИ, във връзка с гласуването на Решение № 92 от 30.01.2020г. на Общински съвет К., поради липса на частен интерес.</w:t>
      </w:r>
    </w:p>
    <w:p w:rsidR="00000000" w:rsidDel="00000000" w:rsidP="00000000" w:rsidRDefault="00000000" w:rsidRPr="00000000" w14:paraId="00000050">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51">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Ангел *** Лалюв, ЕГН: ***, общински съветник в Общински съвет К.,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извършването на разход за кетъринг услуги на Община К. в периода след 18.02.2017г., поради липса на упражнени правомощия.</w:t>
      </w:r>
    </w:p>
    <w:p w:rsidR="00000000" w:rsidDel="00000000" w:rsidP="00000000" w:rsidRDefault="00000000" w:rsidRPr="00000000" w14:paraId="00000052">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54">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55">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56">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7">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ПРЕДСЕДАТЕЛ: ………………/п/………………………... /СОТИР ЦАЦАРОВ/</w:t>
      </w:r>
      <w:r w:rsidDel="00000000" w:rsidR="00000000" w:rsidRPr="00000000">
        <w:rPr>
          <w:rtl w:val="0"/>
        </w:rPr>
      </w:r>
    </w:p>
    <w:p w:rsidR="00000000" w:rsidDel="00000000" w:rsidP="00000000" w:rsidRDefault="00000000" w:rsidRPr="00000000" w14:paraId="00000059">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5B">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/АНТОАНЕТА ЦОНКОВА/</w:t>
      </w:r>
      <w:r w:rsidDel="00000000" w:rsidR="00000000" w:rsidRPr="00000000">
        <w:rPr>
          <w:rtl w:val="0"/>
        </w:rPr>
      </w:r>
    </w:p>
    <w:p w:rsidR="00000000" w:rsidDel="00000000" w:rsidP="00000000" w:rsidRDefault="00000000" w:rsidRPr="00000000" w14:paraId="0000005D">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E">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/ПЛАМЕН ЙОЦОВ/</w:t>
      </w:r>
      <w:r w:rsidDel="00000000" w:rsidR="00000000" w:rsidRPr="00000000">
        <w:rPr>
          <w:rtl w:val="0"/>
        </w:rPr>
      </w:r>
    </w:p>
    <w:p w:rsidR="00000000" w:rsidDel="00000000" w:rsidP="00000000" w:rsidRDefault="00000000" w:rsidRPr="00000000" w14:paraId="0000005F">
      <w:pPr>
        <w:tabs>
          <w:tab w:val="left" w:leader="none" w:pos="426"/>
        </w:tabs>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60">
      <w:pPr>
        <w:tabs>
          <w:tab w:val="left" w:leader="none" w:pos="426"/>
        </w:tabs>
        <w:ind w:firstLine="720"/>
        <w:rPr>
          <w:b w:val="0"/>
          <w:bCs w:val="0"/>
          <w:sz w:val="24"/>
          <w:szCs w:val="24"/>
          <w:vertAlign w:val="baseline"/>
        </w:rPr>
      </w:pPr>
      <w:r w:rsidDel="00000000" w:rsidR="00000000" w:rsidRPr="00000000">
        <w:rPr>
          <w:b w:val="1"/>
          <w:bCs w:val="1"/>
          <w:sz w:val="24"/>
          <w:szCs w:val="24"/>
          <w:vertAlign w:val="baseline"/>
          <w:rtl w:val="0"/>
        </w:rPr>
        <w:t xml:space="preserve">ЧЛЕН:……………………………/п/……………………… /СИЛВИЯ КЪДРЕВА/</w:t>
      </w:r>
      <w:r w:rsidDel="00000000" w:rsidR="00000000" w:rsidRPr="00000000">
        <w:rPr>
          <w:rtl w:val="0"/>
        </w:rPr>
      </w:r>
    </w:p>
    <w:p w:rsidR="00000000" w:rsidDel="00000000" w:rsidP="00000000" w:rsidRDefault="00000000" w:rsidRPr="00000000" w14:paraId="00000061">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3">
      <w:pPr>
        <w:spacing w:after="240" w:lineRule="auto"/>
        <w:ind w:firstLine="708"/>
        <w:jc w:val="both"/>
        <w:rPr>
          <w:b w:val="0"/>
          <w:bCs w:val="0"/>
          <w:vertAlign w:val="baseline"/>
        </w:rPr>
      </w:pPr>
      <w:r w:rsidDel="00000000" w:rsidR="00000000" w:rsidRPr="00000000">
        <w:rPr>
          <w:rtl w:val="0"/>
        </w:rPr>
      </w:r>
    </w:p>
    <w:sectPr>
      <w:headerReference r:id="rId7" w:type="first"/>
      <w:footerReference r:id="rId8"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8">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6.ciela.net/Search/GetSearchResultsByUrl?category=AllProducts&amp;searchPhrase=148137675&amp;searchLevel=1&amp;onlyInForce=False&amp;onlyRepealed=False&amp;stemSearch=true&amp;offset=0" TargetMode="Externa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