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48"/>
          <w:szCs w:val="48"/>
          <w:rtl w:val="0"/>
        </w:rPr>
        <w:t xml:space="preserve">РЕШЕНИЕ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Arial Unicode MS" w:cs="Arial Unicode MS" w:eastAsia="Arial Unicode MS" w:hAnsi="Arial Unicode MS"/>
          <w:b w:val="1"/>
          <w:bCs w:val="1"/>
          <w:color w:val="000000"/>
          <w:sz w:val="36"/>
          <w:szCs w:val="36"/>
          <w:rtl w:val="0"/>
        </w:rPr>
        <w:t xml:space="preserve">№ 1023</w:t>
      </w: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36"/>
          <w:szCs w:val="36"/>
          <w:rtl w:val="0"/>
        </w:rPr>
        <w:t xml:space="preserve">София, 03.02.2022</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Open Sans" w:cs="Open Sans" w:eastAsia="Open Sans" w:hAnsi="Open Sans"/>
          <w:b w:val="1"/>
          <w:bCs w:val="1"/>
          <w:color w:val="000000"/>
          <w:sz w:val="36"/>
          <w:szCs w:val="36"/>
          <w:rtl w:val="0"/>
        </w:rPr>
        <w:t xml:space="preserve">В ИМЕТО НА НАРОДА</w:t>
      </w:r>
      <w:r w:rsidDel="00000000" w:rsidR="00000000" w:rsidRPr="00000000">
        <w:rPr>
          <w:rtl w:val="0"/>
        </w:rPr>
      </w:r>
    </w:p>
    <w:p w:rsidR="00000000" w:rsidDel="00000000" w:rsidP="00000000" w:rsidRDefault="00000000" w:rsidRPr="00000000" w14:paraId="00000002">
      <w:pPr>
        <w:shd w:fill="ffffff" w:val="clear"/>
        <w:spacing w:after="240" w:lineRule="auto"/>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27"/>
          <w:szCs w:val="27"/>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color w:val="000000"/>
          <w:sz w:val="27"/>
          <w:szCs w:val="27"/>
          <w:rtl w:val="0"/>
        </w:rPr>
        <w:t xml:space="preserve">в съдебно заседание на осми ноември две хиляди и двадесет и първа година в състав:</w:t>
      </w:r>
      <w:r w:rsidDel="00000000" w:rsidR="00000000" w:rsidRPr="00000000">
        <w:rPr>
          <w:rtl w:val="0"/>
        </w:rPr>
      </w:r>
    </w:p>
    <w:tbl>
      <w:tblPr>
        <w:tblStyle w:val="Table1"/>
        <w:tblW w:w="7992.0" w:type="dxa"/>
        <w:jc w:val="left"/>
        <w:tblLayout w:type="fixed"/>
        <w:tblLook w:val="0400"/>
      </w:tblPr>
      <w:tblGrid>
        <w:gridCol w:w="4728"/>
        <w:gridCol w:w="3264"/>
        <w:tblGridChange w:id="0">
          <w:tblGrid>
            <w:gridCol w:w="4728"/>
            <w:gridCol w:w="3264"/>
          </w:tblGrid>
        </w:tblGridChange>
      </w:tblGrid>
      <w:tr>
        <w:trPr>
          <w:cantSplit w:val="0"/>
          <w:tblHeader w:val="0"/>
        </w:trPr>
        <w:tc>
          <w:tcPr/>
          <w:p w:rsidR="00000000" w:rsidDel="00000000" w:rsidP="00000000" w:rsidRDefault="00000000" w:rsidRPr="00000000" w14:paraId="00000003">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ПРЕДСЕДАТЕЛ:</w:t>
            </w:r>
            <w:r w:rsidDel="00000000" w:rsidR="00000000" w:rsidRPr="00000000">
              <w:rPr>
                <w:rtl w:val="0"/>
              </w:rPr>
            </w:r>
          </w:p>
        </w:tc>
        <w:tc>
          <w:tcPr/>
          <w:p w:rsidR="00000000" w:rsidDel="00000000" w:rsidP="00000000" w:rsidRDefault="00000000" w:rsidRPr="00000000" w14:paraId="00000004">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НИКОЛАЙ ГУНЧЕВ</w:t>
            </w:r>
            <w:r w:rsidDel="00000000" w:rsidR="00000000" w:rsidRPr="00000000">
              <w:rPr>
                <w:rtl w:val="0"/>
              </w:rPr>
            </w:r>
          </w:p>
        </w:tc>
      </w:tr>
      <w:tr>
        <w:trPr>
          <w:cantSplit w:val="0"/>
          <w:tblHeader w:val="0"/>
        </w:trPr>
        <w:tc>
          <w:tcPr/>
          <w:p w:rsidR="00000000" w:rsidDel="00000000" w:rsidP="00000000" w:rsidRDefault="00000000" w:rsidRPr="00000000" w14:paraId="00000005">
            <w:pPr>
              <w:jc w:val="right"/>
              <w:rPr>
                <w:rFonts w:ascii="Tahoma" w:cs="Tahoma" w:eastAsia="Tahoma" w:hAnsi="Tahoma"/>
                <w:color w:val="000000"/>
                <w:sz w:val="17"/>
                <w:szCs w:val="17"/>
              </w:rPr>
            </w:pPr>
            <w:r w:rsidDel="00000000" w:rsidR="00000000" w:rsidRPr="00000000">
              <w:rPr>
                <w:rFonts w:ascii="Open Sans" w:cs="Open Sans" w:eastAsia="Open Sans" w:hAnsi="Open Sans"/>
                <w:b w:val="1"/>
                <w:bCs w:val="1"/>
                <w:color w:val="000000"/>
                <w:sz w:val="27"/>
                <w:szCs w:val="27"/>
                <w:rtl w:val="0"/>
              </w:rPr>
              <w:t xml:space="preserve">ЧЛЕНОВЕ:</w:t>
            </w:r>
            <w:r w:rsidDel="00000000" w:rsidR="00000000" w:rsidRPr="00000000">
              <w:rPr>
                <w:rtl w:val="0"/>
              </w:rPr>
            </w:r>
          </w:p>
        </w:tc>
        <w:tc>
          <w:tcPr/>
          <w:p w:rsidR="00000000" w:rsidDel="00000000" w:rsidP="00000000" w:rsidRDefault="00000000" w:rsidRPr="00000000" w14:paraId="00000006">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СИБИЛА СИМЕОНОВА</w:t>
              <w:br w:type="textWrapping"/>
              <w:t xml:space="preserve">ДОБРОМИР АНДРЕЕВ</w:t>
            </w:r>
            <w:r w:rsidDel="00000000" w:rsidR="00000000" w:rsidRPr="00000000">
              <w:rPr>
                <w:rtl w:val="0"/>
              </w:rPr>
            </w:r>
          </w:p>
        </w:tc>
      </w:tr>
    </w:tbl>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17"/>
          <w:szCs w:val="17"/>
        </w:rPr>
      </w:pPr>
      <w:r w:rsidDel="00000000" w:rsidR="00000000" w:rsidRPr="00000000">
        <w:rPr>
          <w:rtl w:val="0"/>
        </w:rPr>
      </w:r>
    </w:p>
    <w:tbl>
      <w:tblPr>
        <w:tblStyle w:val="Table2"/>
        <w:tblW w:w="7080.0" w:type="dxa"/>
        <w:jc w:val="left"/>
        <w:tblLayout w:type="fixed"/>
        <w:tblLook w:val="0400"/>
      </w:tblPr>
      <w:tblGrid>
        <w:gridCol w:w="1932"/>
        <w:gridCol w:w="2940"/>
        <w:gridCol w:w="2208"/>
        <w:tblGridChange w:id="0">
          <w:tblGrid>
            <w:gridCol w:w="1932"/>
            <w:gridCol w:w="2940"/>
            <w:gridCol w:w="2208"/>
          </w:tblGrid>
        </w:tblGridChange>
      </w:tblGrid>
      <w:tr>
        <w:trPr>
          <w:cantSplit w:val="0"/>
          <w:tblHeader w:val="0"/>
        </w:trPr>
        <w:tc>
          <w:tcPr/>
          <w:p w:rsidR="00000000" w:rsidDel="00000000" w:rsidP="00000000" w:rsidRDefault="00000000" w:rsidRPr="00000000" w14:paraId="00000008">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при секретар </w:t>
            </w:r>
            <w:r w:rsidDel="00000000" w:rsidR="00000000" w:rsidRPr="00000000">
              <w:rPr>
                <w:rtl w:val="0"/>
              </w:rPr>
            </w:r>
          </w:p>
        </w:tc>
        <w:tc>
          <w:tcPr/>
          <w:p w:rsidR="00000000" w:rsidDel="00000000" w:rsidP="00000000" w:rsidRDefault="00000000" w:rsidRPr="00000000" w14:paraId="00000009">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Мариана Салджиева </w:t>
            </w:r>
            <w:r w:rsidDel="00000000" w:rsidR="00000000" w:rsidRPr="00000000">
              <w:rPr>
                <w:rtl w:val="0"/>
              </w:rPr>
            </w:r>
          </w:p>
        </w:tc>
        <w:tc>
          <w:tcPr/>
          <w:p w:rsidR="00000000" w:rsidDel="00000000" w:rsidP="00000000" w:rsidRDefault="00000000" w:rsidRPr="00000000" w14:paraId="0000000A">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 с участието</w:t>
            </w: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на прокурора </w:t>
            </w:r>
            <w:r w:rsidDel="00000000" w:rsidR="00000000" w:rsidRPr="00000000">
              <w:rPr>
                <w:rtl w:val="0"/>
              </w:rPr>
            </w:r>
          </w:p>
        </w:tc>
        <w:tc>
          <w:tcPr/>
          <w:p w:rsidR="00000000" w:rsidDel="00000000" w:rsidP="00000000" w:rsidRDefault="00000000" w:rsidRPr="00000000" w14:paraId="0000000C">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Тодор Мерджанов</w:t>
            </w:r>
            <w:r w:rsidDel="00000000" w:rsidR="00000000" w:rsidRPr="00000000">
              <w:rPr>
                <w:rtl w:val="0"/>
              </w:rPr>
            </w:r>
          </w:p>
        </w:tc>
        <w:tc>
          <w:tcPr/>
          <w:p w:rsidR="00000000" w:rsidDel="00000000" w:rsidP="00000000" w:rsidRDefault="00000000" w:rsidRPr="00000000" w14:paraId="0000000D">
            <w:pPr>
              <w:jc w:val="right"/>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изслуша докладваното</w:t>
            </w:r>
            <w:r w:rsidDel="00000000" w:rsidR="00000000" w:rsidRPr="00000000">
              <w:rPr>
                <w:rtl w:val="0"/>
              </w:rPr>
            </w:r>
          </w:p>
        </w:tc>
      </w:tr>
      <w:tr>
        <w:trPr>
          <w:cantSplit w:val="0"/>
          <w:tblHeader w:val="0"/>
        </w:trPr>
        <w:tc>
          <w:tcPr/>
          <w:p w:rsidR="00000000" w:rsidDel="00000000" w:rsidP="00000000" w:rsidRDefault="00000000" w:rsidRPr="00000000" w14:paraId="0000000E">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от съдията</w:t>
            </w:r>
            <w:r w:rsidDel="00000000" w:rsidR="00000000" w:rsidRPr="00000000">
              <w:rPr>
                <w:rtl w:val="0"/>
              </w:rPr>
            </w:r>
          </w:p>
        </w:tc>
        <w:tc>
          <w:tcPr/>
          <w:p w:rsidR="00000000" w:rsidDel="00000000" w:rsidP="00000000" w:rsidRDefault="00000000" w:rsidRPr="00000000" w14:paraId="0000000F">
            <w:pPr>
              <w:rPr>
                <w:rFonts w:ascii="Tahoma" w:cs="Tahoma" w:eastAsia="Tahoma" w:hAnsi="Tahoma"/>
                <w:color w:val="000000"/>
                <w:sz w:val="17"/>
                <w:szCs w:val="17"/>
              </w:rPr>
            </w:pPr>
            <w:r w:rsidDel="00000000" w:rsidR="00000000" w:rsidRPr="00000000">
              <w:rPr>
                <w:rFonts w:ascii="Open Sans" w:cs="Open Sans" w:eastAsia="Open Sans" w:hAnsi="Open Sans"/>
                <w:color w:val="000000"/>
                <w:sz w:val="27"/>
                <w:szCs w:val="27"/>
                <w:rtl w:val="0"/>
              </w:rPr>
              <w:t xml:space="preserve">ДОБРОМИР АНДРЕЕВ</w:t>
            </w:r>
            <w:r w:rsidDel="00000000" w:rsidR="00000000" w:rsidRPr="00000000">
              <w:rPr>
                <w:rtl w:val="0"/>
              </w:rPr>
            </w:r>
          </w:p>
        </w:tc>
        <w:tc>
          <w:tcPr/>
          <w:p w:rsidR="00000000" w:rsidDel="00000000" w:rsidP="00000000" w:rsidRDefault="00000000" w:rsidRPr="00000000" w14:paraId="00000010">
            <w:pP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Pr>
              <w:drawing>
                <wp:inline distB="0" distT="0" distL="0" distR="0">
                  <wp:extent cx="7620" cy="7620"/>
                  <wp:effectExtent b="0" l="0" r="0" t="0"/>
                  <wp:docPr descr="C:\Users\l.mladenova\Desktop\New folder (8)\Решение №1023_files\ecblank.gif" id="1" name="image2.gif"/>
                  <a:graphic>
                    <a:graphicData uri="http://schemas.openxmlformats.org/drawingml/2006/picture">
                      <pic:pic>
                        <pic:nvPicPr>
                          <pic:cNvPr descr="C:\Users\l.mladenova\Desktop\New folder (8)\Решение №1023_files\ecblank.gif" id="0" name="image2.gif"/>
                          <pic:cNvPicPr preferRelativeResize="0"/>
                        </pic:nvPicPr>
                        <pic:blipFill>
                          <a:blip r:embed="rId6"/>
                          <a:srcRect b="0" l="0" r="0" t="0"/>
                          <a:stretch>
                            <a:fillRect/>
                          </a:stretch>
                        </pic:blipFill>
                        <pic:spPr>
                          <a:xfrm>
                            <a:off x="0" y="0"/>
                            <a:ext cx="7620" cy="7620"/>
                          </a:xfrm>
                          <a:prstGeom prst="rect"/>
                          <a:ln/>
                        </pic:spPr>
                      </pic:pic>
                    </a:graphicData>
                  </a:graphic>
                </wp:inline>
              </w:drawing>
            </w:r>
            <w:r w:rsidDel="00000000" w:rsidR="00000000" w:rsidRPr="00000000">
              <w:rPr>
                <w:rtl w:val="0"/>
              </w:rPr>
            </w:r>
          </w:p>
        </w:tc>
      </w:tr>
      <w:tr>
        <w:trPr>
          <w:cantSplit w:val="0"/>
          <w:tblHeader w:val="0"/>
        </w:trPr>
        <w:tc>
          <w:tcPr>
            <w:gridSpan w:val="3"/>
          </w:tcPr>
          <w:p w:rsidR="00000000" w:rsidDel="00000000" w:rsidP="00000000" w:rsidRDefault="00000000" w:rsidRPr="00000000" w14:paraId="00000011">
            <w:pPr>
              <w:rPr>
                <w:rFonts w:ascii="Tahoma" w:cs="Tahoma" w:eastAsia="Tahoma" w:hAnsi="Tahoma"/>
                <w:color w:val="000000"/>
                <w:sz w:val="17"/>
                <w:szCs w:val="17"/>
              </w:rPr>
            </w:pPr>
            <w:r w:rsidDel="00000000" w:rsidR="00000000" w:rsidRPr="00000000">
              <w:rPr>
                <w:rFonts w:ascii="Arial" w:cs="Arial" w:eastAsia="Arial" w:hAnsi="Arial"/>
                <w:color w:val="000000"/>
                <w:sz w:val="27"/>
                <w:szCs w:val="27"/>
                <w:rtl w:val="0"/>
              </w:rPr>
              <w:t xml:space="preserve">по адм. дело № 7755/2021</w:t>
            </w:r>
            <w:r w:rsidDel="00000000" w:rsidR="00000000" w:rsidRPr="00000000">
              <w:rPr>
                <w:rFonts w:ascii="Open Sans" w:cs="Open Sans" w:eastAsia="Open Sans" w:hAnsi="Open Sans"/>
                <w:b w:val="1"/>
                <w:bCs w:val="1"/>
                <w:color w:val="000000"/>
                <w:sz w:val="27"/>
                <w:szCs w:val="27"/>
                <w:rtl w:val="0"/>
              </w:rPr>
              <w:t xml:space="preserve">. </w:t>
            </w:r>
            <w:r w:rsidDel="00000000" w:rsidR="00000000" w:rsidRPr="00000000">
              <w:rPr>
                <w:rFonts w:ascii="Open Sans" w:cs="Open Sans" w:eastAsia="Open Sans" w:hAnsi="Open Sans"/>
                <w:color w:val="9d0000"/>
                <w:sz w:val="27"/>
                <w:szCs w:val="27"/>
              </w:rPr>
              <w:drawing>
                <wp:inline distB="0" distT="0" distL="0" distR="0">
                  <wp:extent cx="114300" cy="137160"/>
                  <wp:effectExtent b="0" l="0" r="0" t="0"/>
                  <wp:docPr descr="Document Link Icon" id="2" name="image1.gif"/>
                  <a:graphic>
                    <a:graphicData uri="http://schemas.openxmlformats.org/drawingml/2006/picture">
                      <pic:pic>
                        <pic:nvPicPr>
                          <pic:cNvPr descr="Document Link Icon" id="0" name="image1.gif"/>
                          <pic:cNvPicPr preferRelativeResize="0"/>
                        </pic:nvPicPr>
                        <pic:blipFill>
                          <a:blip r:embed="rId7"/>
                          <a:srcRect b="0" l="0" r="0" t="0"/>
                          <a:stretch>
                            <a:fillRect/>
                          </a:stretch>
                        </pic:blipFill>
                        <pic:spPr>
                          <a:xfrm>
                            <a:off x="0" y="0"/>
                            <a:ext cx="114300" cy="1371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4">
      <w:pPr>
        <w:shd w:fill="ffffff" w:val="clear"/>
        <w:rPr>
          <w:rFonts w:ascii="Tahoma" w:cs="Tahoma" w:eastAsia="Tahoma" w:hAnsi="Tahoma"/>
          <w:color w:val="000000"/>
          <w:sz w:val="17"/>
          <w:szCs w:val="17"/>
        </w:rPr>
      </w:pPr>
      <w:bookmarkStart w:colFirst="0" w:colLast="0" w:name="_yzu7caeg1tp2" w:id="0"/>
      <w:bookmarkEnd w:id="0"/>
      <w:r w:rsidDel="00000000" w:rsidR="00000000" w:rsidRPr="00000000">
        <w:rPr>
          <w:rtl w:val="0"/>
        </w:rPr>
      </w:r>
    </w:p>
    <w:p w:rsidR="00000000" w:rsidDel="00000000" w:rsidP="00000000" w:rsidRDefault="00000000" w:rsidRPr="00000000" w14:paraId="00000015">
      <w:pPr>
        <w:shd w:fill="ffffff" w:val="clear"/>
        <w:spacing w:after="240" w:lineRule="auto"/>
        <w:ind w:left="720" w:firstLine="0"/>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br w:type="textWrapping"/>
        <w:t xml:space="preserve">Образувано е по касационна жалба на Комисията за противодействие на корупцията и за отнемане на незаконно придобитото имущество /КПКОНПИ, Комисията/, подадена чрез процесуалния представител гл. юрисконсулт Младенова, против Решение № 952/01.06.2021 г., постановено по адм. д. № 134/2021 г. по описа на Административен съд - Благоевград, с което е отменено </w:t>
      </w:r>
      <w:r w:rsidDel="00000000" w:rsidR="00000000" w:rsidRPr="00000000">
        <w:rPr>
          <w:rFonts w:ascii="Tahoma" w:cs="Tahoma" w:eastAsia="Tahoma" w:hAnsi="Tahoma"/>
          <w:b w:val="1"/>
          <w:bCs w:val="1"/>
          <w:color w:val="000000"/>
          <w:sz w:val="17"/>
          <w:szCs w:val="17"/>
          <w:rtl w:val="0"/>
        </w:rPr>
        <w:t xml:space="preserve">Решение № РС-429-20-122 от 21.12.2020г</w:t>
      </w:r>
      <w:r w:rsidDel="00000000" w:rsidR="00000000" w:rsidRPr="00000000">
        <w:rPr>
          <w:rFonts w:ascii="Tahoma" w:cs="Tahoma" w:eastAsia="Tahoma" w:hAnsi="Tahoma"/>
          <w:color w:val="000000"/>
          <w:sz w:val="17"/>
          <w:szCs w:val="17"/>
          <w:rtl w:val="0"/>
        </w:rPr>
        <w:t xml:space="preserve">. </w:t>
      </w:r>
      <w:r w:rsidDel="00000000" w:rsidR="00000000" w:rsidRPr="00000000">
        <w:rPr>
          <w:rFonts w:ascii="Tahoma" w:cs="Tahoma" w:eastAsia="Tahoma" w:hAnsi="Tahoma"/>
          <w:b w:val="1"/>
          <w:bCs w:val="1"/>
          <w:color w:val="000000"/>
          <w:sz w:val="17"/>
          <w:szCs w:val="17"/>
          <w:rtl w:val="0"/>
        </w:rPr>
        <w:t xml:space="preserve">на КПКОНПИ</w:t>
      </w:r>
      <w:r w:rsidDel="00000000" w:rsidR="00000000" w:rsidRPr="00000000">
        <w:rPr>
          <w:rFonts w:ascii="Tahoma" w:cs="Tahoma" w:eastAsia="Tahoma" w:hAnsi="Tahoma"/>
          <w:color w:val="000000"/>
          <w:sz w:val="17"/>
          <w:szCs w:val="17"/>
          <w:rtl w:val="0"/>
        </w:rPr>
        <w:t xml:space="preserve"> и Комисията е осъдена да заплати на К. Герчев от гр. Разлог направените по делото разноски в размер на 1 810 (хиляда осемстотин и десет) лева.</w:t>
        <w:br w:type="textWrapping"/>
        <w:t xml:space="preserve">Релевирани са оплаквания за неправилност на решението поради нарушение на материалния закон и необоснованост – касационни отменителни основания по чл. 209, т. 3 от АПК. Искането е оспореното съдебно решение да бъде отменено и да бъде постановено друго, с което да бъде оставен в сила обжалваният административен акт. Претендира присъждане на направените съдебни разноски, включително юрисконсултско възнаграждение за двете инстанции. В писмена защита и в съдебно заседание прави възражение за прекомерност на адвокатското възнаграждение, платено от ответника за касационното производство.</w:t>
        <w:br w:type="textWrapping"/>
        <w:t xml:space="preserve">Ответникът по касация – К. Герчев от гр. Разлог, действащ чрез пълномощниците си адв. Цветков и адв. Стойчева, в подаден писмен отговор, в писмена защита и в съдебно заседание изразява становище за неоснователност на касационната жалба. Счита обжалваното съдебно решение за правилно и законосъобразно, поради което иска същото да бъде оставено в сила. Претендира присъждане на направените съдебно-деловодни разноски за адвокатско възнаграждение за касационната инстанция, съгласно приложен списък по чл. 80 ГПК. </w:t>
        <w:br w:type="textWrapping"/>
        <w:t xml:space="preserve">Прокурорът от Върховната административна прокуратура дава заключение за допустимост, но неоснователност на касационната жалба.</w:t>
        <w:br w:type="textWrapping"/>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нейното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br w:type="textWrapping"/>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АПК, касационната жалба се явява частично основателна.</w:t>
        <w:br w:type="textWrapping"/>
        <w:t xml:space="preserve">С оспореното решение Административен съд - Благоевград е отменил по жалба на К. Герчев Решение № РС-429-20-122 от 21.12.2020г. на Комисията за противодействие на корупцията и за отнемане на незаконно придобитото имущество. С процесното решение Комисията: УСТАНОВЯВА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w:t>
        <w:br w:type="textWrapping"/>
        <w:t xml:space="preserve">НАЛАГА: на основание чл. 35, ал. 1 от ЗПУКИ (отм.),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w:t>
        <w:br w:type="textWrapping"/>
        <w:t xml:space="preserve">УСТАНОВЯВА конфликт на интереси по отношение на К. Герчев, кмет на Община Разлог и лице, заемащо висша публична длъжност, по смисъла на чл. 6, ал. 1, т. 32 от ЗПКОНПИ, за това, че на дати: 31.01.2018 г.; 28.02.2018 г.; 30.03.2018 г.; 30.04.2018 г.; 31.05.2018 г.; 29.06.2018 г.; 31.07.2018 г.; 31.08.2018 г.; 28.09.2018 г.; 31.10.2018 г.; 30.11.2018 г.; 31.12.2018 г. и на 31.01.2019 г., е проверил и подписал справки - Приложение 11.46 - графици за отчитане на часовете положен труд за периода от 23.01.2018 г. до 31.01.2019 г. и Приложение 11.48 - отчетни доклади за периода от 01.01.2018 г. до 31.01.2019 г., в свой частен интерес - нарушение на чл. 58, изречение първо от ЗПКОНПИ.</w:t>
        <w:br w:type="textWrapping"/>
        <w:t xml:space="preserve">НАЛАГА: на основание чл. 171, ал. 1 от ЗПКОНПИ глоба в размер на 5000 (пет хиляди) лева на К. Герчев от гр. Разлог, за осъществен от него конфликт на интереси по чл. 52 от ЗПКОНПИ за нарушение на разпоредбата на чл. 58, изречение първо от ЗПКОНПИ, извършено в качеството му на кмет на Община Разлог и лице, заемащо висша публична длъжност по чл. 6, ал. 1, т. 32 от ЗПКОНПИ.</w:t>
        <w:br w:type="textWrapping"/>
        <w:t xml:space="preserve">УСТАНОВЯВА конфликт на интереси по отношение на К. Герчев, кмет на Община Разлог и лице, заемащо висша публична длъжност, по смисъла на чл. 6, ал. 1, т. 32 от ЗПКОНПИ, за това, че на 24.04.2019 г. е подписал Анекс № 1 към Административен договор за предоставяне на безвъзмездна финансова помощ, с номер на анекса в ИСУН - BG16RFOP001-3.002-0025-C02, № РД-02-37-294(1)/ 30.04.2019 г., в свой частен интерес - нарушение на чл. 58, изречение второ, първата хипотеза от ЗПКОНПИ.</w:t>
        <w:br w:type="textWrapping"/>
        <w:t xml:space="preserve">НАЛАГА: на основание чл. 171, ал. 1 от ЗПКОНПИ глоба в размер на 5000 (пет хиляди) лева на К. Герчев от гр. Разлог, за осъществен от него конфликт на интереси по чл. 52 от ЗПКОНПИ за нарушение на разпоредбата на чл. 58, изречение второ, първата хипотеза от ЗПКОНПИ, извършено в качеството му на кмет на Община Разлог и лице, заемащо висша публична длъжност по чл. 6, ал. 1, т. 32 от ЗПКОНПИ.</w:t>
        <w:br w:type="textWrapping"/>
        <w:t xml:space="preserve">ОТНЕМА: в полза на Общината от К. Герчев от гр. Разлог, сума в размер на 2494, 15 /две хиляди четиристотин деветдесет и четири и 0,15/ лева, представляваща полученото от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 2 от ЗПУКИ (отм.).</w:t>
        <w:br w:type="textWrapping"/>
        <w:t xml:space="preserve">ОТНЕМА: в полза на Държавата от К. Герчев от гр. Разлог сума в размер на 5087,68 /пет хиляди осемдесет и седем и 0,68/ лева, представляваща получената материална облага за периода от 29.07.2017 г. до 31.01.2019 г., на основание чл. 81, ал. 2 от ЗПКОНПИ.</w:t>
        <w:br w:type="textWrapping"/>
        <w:t xml:space="preserve">Въз основа на събраните по делото доказателства в производството пред Административен съд - Благоевград е установена следната фактическа обстановка:</w:t>
        <w:br w:type="textWrapping"/>
        <w:t xml:space="preserve">На 13.07.2020г. по електронната поща на КПКОНПИ е постъпил сигнал с вх.№ ЦУ01/С-429/13.07.2020г., съдържащ твърдения, че К. Герчев в качеството си на Кмет на Община Разлог е определил сам себе си със Заповед № РД-15-1075/16.12.2016 г. за ръководител на проект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Разлог“ по Оперативна програма „Региони в растеж“ 2014-2020г. /ОПРР 2014-2020 г./ и впоследствие едновременно е отчитал и приемал изпълнената по проекта работа, за която е получил възнаграждение. Към сигнала са приложени Заповед №РД-15-1075/16.12.2016г., Приложения 11.46 – графици за отчитане часове положен труд и Приложения 11.48 - отчетни доклади. На 15.07.2020г. в КПКОНПИ е постъпил сигнал с вх.№ЦУ01/С-436/15.07.2020г. със същото съдържание и приложения. Двата сигнала са обединени с решение на КПКОНПИ от 29.07.2020г., като с решение от същата дата е образувано производство за установяване конфликт на интереси. </w:t>
        <w:br w:type="textWrapping"/>
        <w:t xml:space="preserve">При инициираната по сигнала проверка е установено, че на 17.08.2016 г. К. Герчев е внесъл в Общински съвет - Разлог Доклад № 61.00-289/17.08.2016 г. относно кандидатстване на Община Разлог с проектно предложение „Осъществяване на инвестиции за подобряване на образователната инфраструктура за цялостно подобряване на учебния процес в Професионална гимназия по механизация на селското стопанство, град Разлог“ по процедура BG16RFOP001-3.002 „Подкрепа на професионалните училища в Република България“, Приоритетна ос 3 „Регионална образователна инфраструктура“ на ОПРР 2014-2020 г. На 08.09.2016 г. Общински съвет – Разлог е приел Решение № 208 по Протокол № 8, с което е дал съгласие за участие на Община Разлог с проектно предложение и е упълномощил кмета на общината да предприеме всички необходими действия във връзка с подготовката и кандидатстването с проектното предложение. В изпълнение на решението на Общински съвет - Разлог е сключен Административен договор за предоставяне на безвъзмездна финансова помощ по оперативна програма „Региони в растеж“ 2014-2020 - процедура на директно предоставяне BG16RFOP001-3.002 „Подкрепа на професионалните училища в Република България с № от ИСУН - BG16RFOP001-3.002-0025-C01 (№ РД-02-37-294/09.12.2016 г.; №017/17.01.2017г.) между МРРБ, като Управляващ орган на оперативна програма „Региони в растеж“ 2014-2020 (ОПРР) и Община Разлог, като Бенефициент. За общината Договорът е подписан от надлежно упълномощен от Герчев с пълномощно № 40 от 07.12.2016 г. заместник-кмет. Със Заповед № РД-15-1075/16.12.2016 г. К. Герчев, в качеството на кмет, е определил екипа за управление и изпълнение на проекта, като за „Ръководител на проекта“ е определил себе си. Съгласно Приложение №1 към заповедта, неразделна част от същата, част от преките задължения на Ръководителя на проекта са: да осъществява ръководство и контрол на дейността по управление на проекта, в съответствие с изискванията на действащата нормативна уредба, ДБФП и указанията на УО; да отговаря за отчитането пред УО на ОПРР на дейностите на всеки етап от реализирането на проекта; да отговаря за изготвянето на техническите доклади и исканията за плащане по проекта, да осъществява ръководство и контрол върху определянето на възнагражденията по проекта, съгласно предвиденото в рамките на проекта и др. Съгласно т.I.1.14. от приложението ръководителят на проекта отчита своята работа пред кмета на общината ежемесечно чрез представяне на доклад. Като Ръководител на проекта Герчев е подал декларация - Приложение към Договора на 16.12.2016 г., с която е декларирал че не се намира в ситуация на конфликт на интереси по смисъла на чл.57, §2 от Регламент (ЕС, Евратом) № 966/2012. В хода на изпълнение на проекта са изготвени необходимите справки - Приложение 11.46 - График за отчитане на часове положен труд и Приложение 11.48 - отчетни доклади за периода 01.12.2016 г. до 31.01.2019 г., като същите са изготвени от Герчев като ръководител на проекта и проверени от същия като кмет на Община Разлог. Справките и отчетните доклади са от следните дати: 30.12.2016г., 31.01.2017г.; 28.02.2017г.; 31.03.2017г.; 28.04.2017г.; 31.05.2017г.; 30.06.2017г.; 31.07.2017г.; 31.08.2017г.; 29.09.2017г.; 31.10.2017г.; 30.11.2017г.; 29.12.2017г.; 31.01.2018г.; 28.02.2018г.; 30.03.2018г.; 30.04.2018г.; 31.05.2018г.; 29.06.2018г.; 31.07.2018г.; 31.08.2018г.; 28.09.2018г.; 31.10.2018г.; 30.11.2018г.; 31.12.2018г. и 31.01.2019г. За периода от 01.12.2016г. до 31.01.2019г. като „Ръководител на проект“ по Договора, Герчев е получил общо възнаграждение в размер на 7 984, 60 лева. Страните са подписали Анекс № 1 към административния договор с номер в ИСУН - BG16RFOP001-3.002-0025-C02, № РД-02-37-294(1)/30.04.2019 г., с който са извършени промени в т.2.1. и т.2.2 в чл.2 от основния договор, според които сумата на проектното предложение е редуцирана от 1 297 650,04 лева на 1 259 148, 45 лева. За Община Разлог анексът е подписан от К. Герчев в качеството му на кмет на 24.04.2019 г. Сумата, покриваща разходите за персонал, не е променена.</w:t>
        <w:br w:type="textWrapping"/>
        <w:t xml:space="preserve">Въз основа на фактическите установявания, КПКОНПИ е приела, че като е внесъл в Общински съвет - Разлог Доклад № 61.00-289/17.08.2016 г. и като е издал Заповед № РД-15-1075/16.12.2016 г., като кмет на Община Разлог и лице, заемало публична длъжност по чл. 3, т.8 от ЗПУКИ (отм.), Герчев е упражнил свои правомощия по служба. По отношение на тези действия, обаче, Комисията е приела, че дори да се приеме, че с тях Герчев е извършил нарушение по Глава Втора от ЗПУКИ (отм.), то същите не се обхващат от производството, тъй като същото е образувано на 29.07.2020 г., тоест повече от 7 месеца след изтичане на тригодишния срок по чл.73 от ЗПКОНПИ (изтекъл на 16.12.2019 г. – по-късната от двете дати). Във връзка с подписания Административен договор за предоставяне на безвъзмездна финансова помощ по оперативна програма „Региони в растеж“ 2014-2020, Комисията е приела, че не е налице нарушение, тъй като същият е подписан за Община Разлог от упълномощен заместник-кмет, но дори и да бе подписан от Герчев, то отново срокът по чл.73 от ЗПКОНПИ се явява изтекъл преди датата на образуване на производството по сигнала.</w:t>
        <w:br w:type="textWrapping"/>
        <w:t xml:space="preserve">Комисията е приела, че като е проверил и приел изготвените графици за отчитане на часовете положен труд и отчетните доклади, като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Герчев е упражнил свои правомощия по служба. КПКОНПИ е приела още, че по своята правна същност и с оглед обективирания в тях резултат, проверените и приети от Герчев в качеството му на кмет справки имат характер на „акт“ по смисъла на чл. 8 от ЗПУКИ (отм.), съответно по чл. 58 от ЗПКОНПИ.</w:t>
        <w:br w:type="textWrapping"/>
        <w:t xml:space="preserve">Предвид факта, че част от справките са изготвени и подписани в период, предхождащ с повече от три години образуването на производството по сигнала (на 29.07.2020 г.), Комисията е приела, че тези от тях, издадени в периода от 01.12.2016 г. до 28.07.2017 г. включително, не попадат в обхвата на образуваното производство, на основание чл.73 от ЗПКОНПИ.</w:t>
        <w:br w:type="textWrapping"/>
        <w:t xml:space="preserve">По отношение на останалата част от изготвените и проверени от Герчев справки - Приложение 11.46 - графици за отчитане на часовете положен труд за периода от 29.07.2017 г. до 23.01.2018 г., удостоверени с подписа му на 31.07.2017 г.; 31.08.2017 г.; 29.09.2017 г.; 31.10.2017 г.; 30.11.2017 г. и 29.12.2017 г.; както и по отношение на Отчетните доклади за периода от 29.07.2017 г. до 23.01.2018 г. - Приложение 11.48 изготвени и подписани на 31.07.2017 г.; 31.08.2017 г.; 29.09.2017 г.; 31.10.2017 г.; 30.11.2017 г. и на 29.12.2017 г., Комисията е приела, че като кмет на Община Разлог и лице, заемало публична длъжност, Герчев е упражнил правомощия по служба в свой частен интерес, с което е нарушил чл. 8, изречение първо от ЗПУКИ (отм.) - участвал е в подготовката и приемането на актове в свой частен интерес при изпълнение на правомощията или задълженията си по служба.</w:t>
        <w:br w:type="textWrapping"/>
        <w:t xml:space="preserve">На основание чл. 72, ал.5 от ЗПКОНПИ е изготвена покана с изх. № ЦУ01/15561/01.09.2020г., до К. Герчев, в качеството му на кмет на Община Разлог и лице, заемащо висша публична длъжност по чл.6, ал.1, т.32 от ЗПКОНПИ, за изслушване пред Комисията на 30.09.2020г. от 11.00 часа. По делото не са представени доказателства за връчване на поканата. С Решение от 30.09.2020г. на КПКОНПИ срокът за приключване на производството е продължен с 30 дни - до 29.10.2020г., включително.</w:t>
        <w:br w:type="textWrapping"/>
        <w:t xml:space="preserve">С покана изх. № № ЦУ01/17660 от 02.10.2020 г. (връчена на 05.10.2020г.), на основание чл. 72, ал.5 от ЗПКОНПИ К. Герчев, в качеството му на кмет на Община Разлог и лице, заемащо висша публична длъжност по чл.6, ал.1, т.32 от ЗПКОНПИ, е поканен за изслушване пред Комисията на 21.10.2020г. от 10.30 часа. На 21.10.2020г. се е явил лично и с адв. Христова пред Комисията, като на същия е предоставена възможност лично и чрез упълномощения адвокат да изрази съображения във връзка с изнесеното в сигнала, както и да представи допълнителни доказателства в 7-дневен срок. На същия ден е представил и писмено становище, вх. №ЦУ01-18869/21.10.2020 г. с приложени към същото доказателства. С молба с вх. №ЦУ01/19218 от 26.10.2020 г., Герчев е предоставил на КПКОНПИ Договор за дарение от 19.03.2020 г. и Договор за дарение от 31.03.2020 г. Въз основа на горното, на 21.12.2020г. е проведено заседание на КПКОНПИ, на което е прието процесното решение.</w:t>
        <w:br w:type="textWrapping"/>
        <w:t xml:space="preserve">За да постанови решението си и да отмени Решение № РС-429-20-122/ 21.12.2020 г. на КПКОНПИ, първоинстанционният административен съд е приел, че при постановяване на решението са допуснати нарушения във връзка с индивидуализиране на деянията, квалифицирани като конфликт на интереси по чл.8, изр. 1 от ЗПУКИ (отм.) и по чл. 58, изр. 1 от ЗПКОНПИ. Според съда, от постановеното решение не става ясно дали органът е приел проверяването и подписването на всяка една от справките-приложение като едно нарушение или като отделни такива. При тази неяснота, относно това дали се касае за отделни деяния, представляващи самостоятелни нарушения, осъществени в случая чрез действие, или за едно нарушение продължило за определен период от време, неясно остава защо с решението са наложени две административни наказания – по чл.35, ал.1 от ЗПУКИ (отм.) и по чл.171, ал.1 от ЗПКОНПИ. Според съда решението не е мотивирано с извършването продължавано нарушение - две или повече деяния, които да осъществяват съставите на едно или няколко нарушения, но са осъществени при една и съща обстановка, и всяко следващо е продължение на предходното. Първата инстанция счита, че в процесния случай са смесени институти от наказателното и административното право, като необосновано КПКОНПИ е установила с решението си конфликт на интереси от една страна за няколко нарушения, извършени на посочените в решението дати, а от друга - за две нарушения, извършени в определени периоди от време. Приетото от Комисията съдът намира за съществено процесуално нарушение отразяващо се на правото на защита на наказаното лице, което препятства съдебната проверка и е основание за отмяна на обжалваното решение в тази му част. АС-Благоевград е приел, че по своята правна същност, проверените и приети от Герчев в качеството му на кмет справки нямат самостоятелен характер и не могат да бъдат квалифицирани като „актове“ по смисъла на чл. 8 от ЗПУКИ (отм.), съответно по чл. 58 от ЗПКОНПИ, като такава според съда е Заповед № РД-15-1075/ 16.12.2016 г., но по отношение на същата, както правилно е приел и административният орган, е изтекла тригодишната давност по чл.73 от ЗПКОНПИ. По тези съображения, съдът приема, че неправилно с оспореното решение е ангажирана отговорността на К. за нарушение на разпоредбата на чл. 8 от ЗПУКИ (отм.), съответно на чл. 58 от ЗПКОНПИ, във връзка с проверка и подписване на справки-Приложения 11.46 и 11.48. Според съда не може да се приеме, че Герчев е подписал Анекс №1 към административния договор в свой частен интерес по смисъла на чл. 53 от ЗПКОНПИ. Посочено е, че по своето съдържание анекса не притежава характеристиките на акт в частен интерес, тъй като от сключването му не произтичат никакви конкретни материални облаги за оспорващия. Не е реализирана и посочената в решението нематериална облага по смисъла на чл. 54 от ЗПКОНПИ, изразяваща се в помощ и подкрепа. Възможното получаване на доход не представлява нематериална облага, тъй като доходите в пари имат материален характер и тезата на административния орган, че в случая се касае за помощ и подкрепа не може да бъде споделена. По изложените съображения, след като не е налице установения с решението конфликт на интереси, то липсва основание за налагане на глоби по чл. 171, ал. 1 от ЗПКОНПИ и за прилагане на санкционните последици на чл. 81, ал. 1 от ЗПКОНПИ, предвиждащ, че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w:t>
        <w:br w:type="textWrapping"/>
        <w:t xml:space="preserve">Обжалваното решение е валидно, допустимо и частично правилно.</w:t>
        <w:br w:type="textWrapping"/>
        <w:t xml:space="preserve">На първо място, основателно е обективираното е касационната жалба възражение за неправилност на изводите на първоинстанционния съд, досежно приложимостта на ЗАНН. Върховният административен съд вече е имал възможността да изрази становище, че административното производство по реда на специалния ЗПКОНПИ не е с административнонаказателен характер. Съгласно изричната разпоредба на чл. 74, ал. 4 от ЗПКОНПИ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На основание чл. 72, ал. 5 от ЗПКОНПИ в производството по установяване на конфликт на интереси се събират доказателства по реда на АПК, а съгласно чл. 79 от ЗПКОНПИ за неуредените в Раздел V въпроси се прилага АПК. </w:t>
        <w:br w:type="textWrapping"/>
        <w:t xml:space="preserve">Правилно административният орган е приел, че с оглед времеизвършването им е осъществен състава на две нарушения ( по отменения ЗПУКИ и по ЗПКОНПИ), съответно е наложил отделни наказания за тях, като е взел предвид промяната в нормативната уредба и необходимостта преценката за съставомерност на нарушенията да се осъществява с оглед действащите към момента на извършването им нормативни актове.</w:t>
        <w:br w:type="textWrapping"/>
        <w:t xml:space="preserve">Споделят се изводите на съда за постановяване на акта от компетентен орган в предвидената от закона писмена форма, при спазване на изискванията на чл. 74, ал. 2 – ал. 3 от ЗПКОНПИ. Правилно е прието, че производството е образувано в сроковете по чл. 73 от ЗПКОНПИ и при липса на съществено процесуално нарушение във връзка с неспазването на срока по чл. 74, ал. 1 от ЗПКОНПИ, предвид инструктивния му характер. </w:t>
        <w:br w:type="textWrapping"/>
        <w:t xml:space="preserve">За да се установи дали е налице конфликт на интереси или не, следва да се обсъдят и приложат разпоредбите на специалния ЗПКОНПИ(респ. в случая и тези на отм. ЗПУКИ), в които са регламентирани редът и начинът за установяване на конфликт на интереси. 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Нормата на чл. 53 от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според чл. 54 от същия закон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Идентични са дефинициите съдържащи се в разпоредбите на чл. 2, ал. 1-3 от отменения ЗПУКИ.</w:t>
        <w:br w:type="textWrapping"/>
        <w:t xml:space="preserve">Въз основа на посочената по-горе нормативна регламентация следва извод, че фактическият състав на конфликта на интереси по см. на чл. 52 от ЗПКОНПИ изисква кумулативното наличие на три материалноправни предпоставки, а именно: лице, което заема висша публична длъжност по смисъла на чл. 6 от ЗПКОНПИ, частен интерес на това лице по см.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висша публична длъжност или на задълженията му по служба.</w:t>
        <w:br w:type="textWrapping"/>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задължението му по служба. По делото е безспорно, че Герчев е лице, заемащо публична длъжност по смисъла на чл. 3, т. 8 от ЗПУКИ (отм.), респективно е лице, заемащо висша публична длъжност по смисъла на чл. 6, ал. 1, т. 32 от ЗПКОНПИ. К. Герчев е избран за Кмет на Община Разлог на проведените на 25.10.2015 г. местни избори за кметове и общински съветници и е преизбран на същата длъжност на проведените на 27.10.2019 г. местни избори.</w:t>
        <w:br w:type="textWrapping"/>
        <w:t xml:space="preserve">Както правилно е посочил административният орган, споделено и от решаващия съд, с внасянето в Общински съвет – Разлог на Доклад № 61.00-289/17.08.2016 г. и издаването на Заповед № РД-15-1075/16.12.2016 г., като кмет на Община Разлог и лице, заемало публична длъжност по чл. 3, т. 8 от ЗПУКИ (отм.), Герчев е извършил нарушение по Глава Втора от ЗПУКИ (отм.), но същите не се обхващат от производството, поради образуването му след изтичане на тригодишния срок по чл. 73 от ЗПКОНПИ. Посочената заповед представлява „акт“ по смисъла на чл. 8 от ЗПУКИ (отм.), съответно по чл. 58 от ЗПКОНПИ. Правилно административният орган е приел, че проверените и приети от Герчев в качеството му на кмет справки - Приложение 11.46 - График за отчитане на часове положен труд и Приложение 11.48 - отчетни доклади, имат характер на "акт" по смисъла на чл. 8 от ЗПУКИ (отм.), съответно по чл. 58 от ЗПКОНПИ. В случая частния интерес се обосновава, от една страна с получаване на облага от нематериален характер, изразяваща се в помощ и подкрепа в своя полза, а от друга страна и с материална облага, изразяваща се в получаване на доходи в пари – възнаграждение за осъществяваната дейност по проекта. Върховният административен съд вече е посочвал, че в понятието "акт" следва да се влага максимално широко съдържание, доколкото адресати на забраната по чл. 8 от ЗПУКИ (отм.), съответно по чл. 58 от ЗПКОНПИ, са всички категории публични/висши публични длъжности по чл. 3 от ЗПУКИ (отм.), съответно по чл. 6, ал. 1 от ЗПКОНПИ, с техните специфични правомощия, като актове по чл. 58 от ЗПКОНПИ следва да се разбират освен административните актове и всички волеизявления, направени в качеството на лице, заемащо публична/висша публична длъжност. Подписаните документи имат отчетен характер и са свързани с изпълнението и отчитането на работата по проекта. В процесния случай тези документи са съставени в изпълнение на сключения Административен договор № РД-02-37-294/09.12.2016 г.( № 017/17.01.2017 г.) за предоставяне на безвъзмездна финансова помощ по оперативна програма "Региони в растеж" 2014-2020 и на Заповед № РД-15-1075/16.12.2016 г., с която е определен екипа по управление на проекта. По отношение на този договор и на посочената заповед КПКОНПИ не е установила конфликт на интереси поради настъпила погасителна давност, касателно заповедта и поради неподписването на договора от страна на кмета, като Комисията е приела, че дори и да беше подписан от Герчев, в качеството му на кмет на община Разлог, погасителната давност по отношение на административния договор също е изтекла. Посоченото обстоятелство не преклудира възможността за извършване на проверка за установяване конфликт на интереси, респ. за ангажиране на отговорността на лицето, досежно извършените от него действия във връзка с отчитането на дейността му по проекта и осъществения върху нея контрол. От друга страна, тези документи са основание за начисляване и изплащане на допълнително възнаграждение на лицето в рамките на общия размер, предвиден по бюджета на проекта. В мотивите на процесното решение на КПКОНПИ са изложени аргументи, относно причинно-следствената връзка между тях и заплащането на договореното възнаграждение от Управляващия орган, като според Комисията при липсата на такова волеизявление, възниква правото/задължението на Управляващия орган да не заплати в пълен размер уговореното възнаграждение. Неправилно първостепенният съд е приел че отчетните доклади и графици за отчитане на часове положен труд не са актове в частен интерес. В диспозитива и част от мотивите на решението Комисията е посочила, че Герчев е упражнил свои правомощия по служба, в качеството му на кмет и лице заемащо висша публична длъжност, като е проверил и подписал изготвените графици за отчитане на часовете положен труд и отчетните доклади. Именно за тези действия е ангажирана отговорността на Герчев. Както е посочено и в процесното решение на Комисията съгласно т.I.1.14. от описанието на правомощията, задълженията и отговорностите на ръководителя на проекта, посочени в Приложение № 1 към заповедта и неразделна част от същата, ръководителят на проекта отчита своята работа пред кмета на общината ежемесечно чрез представяне на доклад. Отчитането на извършената през този едномесечен период работа корелира с изпълнението на контролни функции от лицето, заемащо висша публична длъжност. Предприетите от Герчев в качеството му на кмет на община Разлог действия по проверка на изготвените от самия него справки представляват форма на самоконтрол, какъвто специалния закон не допуска. Обстоятелството, че лицето заемащо публична/висша публична длъжност, осъществява контрол върху собствената си дейност, реализирана в друго негово качество, неминуемо пряко рефлектира върху обективността и безпристрастността на преценката му. Необходимо е да се посочи, че наличието на материалноправните предпоставки за действията на лицето, заемащо публична длъжност, е ирелевантен факт. Конфликт на интереси е налице и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частен интерес. </w:t>
        <w:br w:type="textWrapping"/>
        <w:t xml:space="preserve">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същият да е реализиран. Достатъчно е частният интерес да съществува като възможност, която мотивира лицето да действа, упражнявайки правомощията си.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на законоустановените критерии.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Не се изисква облагата да е постигната или да е реализирана. В процесния случай същата е и реализирана и допълнителното възнаграждение, представляващо доход в пари по см. на чл. 54 от ЗПКОНПИ, е получено от Герчев, като ирелевантно е и обстоятелството, че същото впоследствие е дарено от страна на Герчев.</w:t>
        <w:br w:type="textWrapping"/>
        <w:t xml:space="preserve">Правилно, предвид приложимата разпоредба на чл. 81, ал. 1 и ал. 2 ЗПКОНПИ, органът е постановил отнемане в полза на общината и държавата на възнаграждението получено от Герчев. Размерът на наложената глоба по чл. 171, ал. 1 ЗПКОНПИ е правилно определен към минимума, както и размера на сумата, която следва да бъде отнета в полза на общината и държавата по реда на чл. 81, ал. 1 ЗПКОНПИ.</w:t>
        <w:br w:type="textWrapping"/>
        <w:t xml:space="preserve">По отношение на другото твърдяно нарушение се приема, че Герчев, в качеството му на кмет на Община Разлог, е подписал Анекс №1 към административния договор с номер на анекса в ИСУН - BG16RFOP001-3.002-0025-C02, № РД-02-37-294(1)/ 30.04.2019 г., с който са извършени промени в т.2.1. и т.2.2 на чл. 2 от основния договор, като сумата на проектното предложение е редуцирана от 1 297 650,04 лева на 1 259 148, 45 лева, като няма промяна във възнаграждението, определено за ръководител на проекта. В чл. 58, изр. второ от ЗПКОНПИ, респ. чл. 8, изр. второ от ЗПУКИ, е регламентирана забрана лице, което заема публична длъжност/висша публична длъжност, да сключва договори в частен интерес при изпълнение на правомощията или задълженията по служба. Елементите на фактическия състав на така формулираната забрана трябва да съществуват кумулативно. Безспорно установен е първият - лицето заема висша публична длъжност. Вторият елемент на фактическия състав е това лице да сключва договори при изпълнение на правомощията или задълженията си по служба, а третият е тези договори да са сключени в частен интерес. Не се доказва, че сключването на анекса има за последица възникването на материална облага за лицето, като същият не води до увеличаване на размера на предвиденото възнаграждение на лицето. В оспореното решение на КПКОНПИ е изрично посочено, че частният интерес по смисъла на чл. 53 от ЗПКОНПИ в този случай, както и при нарушението по чл. 58, изр. 1 от ЗПКОНПИ, респ. чл. 8, изр. 1 от ЗПУКИ (отм.) се изразява и в получаването на нематериална облага, под формата на помощ и подкрепа в своя полза. В ЗПКОНПИ липсват легални дефиниции на употребените понятия. Хипотезата по оказване на подкрепа и помощ на едно лице се предпоставя от облагодетелстване на лицето с действия, насочени към поставянето му в по-благоприятно положение в сравнение с други лица. Такава хипотеза в процесния случай не е налице. От друга страна, изменението не е рефлектирало върху възнагражденията на членовете на екипа по проекта или до промяна на възнаграждението на Герчев, нито е довело до някаква реална облага за него. Действително, както е посочил касаторът и е възприела цитираната в подадената от него касационна жалба практика на ВАС, не е необходимо облагата да е реализирана. Същата следва обаче да съществува като възможност. Както вече беше посочено облага в този случай не съществува, доколкото същата не се поражда и не съществува хипотетична възможност да се породи от сключения анекс, което води до липса на "частен интерес". Липсата на релевантен частен интерес във връзка с упражнените от Герчев правомощия по служба при сключване на анекса, в качеството му на кмет, води до липса на конфликт на интереси. Като е приел, че по отношение на К. Герчев не е налице конфликт на интереси и е отменил оспорения акт в тази му част и в частта, с която за това нарушение на лицето е наложена глоба, съдът е постановил правилно решение, което при липса на основания за отмяната му следва да бъде оставено в сила в тази му част.</w:t>
        <w:br w:type="textWrapping"/>
        <w:t xml:space="preserve">Предвид изхода на спора, пред настоящата инстанция следва да се уважат претенциите и на двете страни за присъждане на разноски, съобразно частичната основателност на касационната жалба. Основателно е направеното в писмената защита и в съдебно заседание от процесуалния представител на касатора възражение за прекомерност по чл. 78, ал. 5 ГПК във вр. чл. 144 АПК на адвокатското възнаграждение на ответната страна. Касационната инстанция преценява, че сумата е прекомерна с оглед характера на делото, неговата фактическа и правна сложност и обема на осъществената процесуална защита. С оглед посочените обстоятелства размерът на претендираните разноски за адвокатско възнаграждение от 3600 лева следва да бъде намален до 1800 (хиляда и осемстотин) лева. Касационният жалбоподател е представил доказателства за заплатена държавна такса в размер на 70 лв. и претендира юрисконсултско възнаграждение за двете съдебни инстанции, което с оглед фактическата и правна сложност на делото се определя в размер на 100 лв. за всяка инстанция. Касационният жалбоподател е доказал разноски по делото в размер на 270 лв. за двете съдебни инстанции. В полза на ответника следва да се присъдят сторените съдебно-деловодни разноски в размер на 1800 лв. договорено и заплатено възнаграждение за един адвокат за всяка от инстанциите и 10 лв. за платена държавна такса или в общ размер на 3610 (три хиляди шестстотин и десет) лева.</w:t>
        <w:br w:type="textWrapping"/>
        <w:t xml:space="preserve">Тъй като и двете страни си дължат разноски, настоящата инстанция намира, че следва да извърши компенсация и касационния жалбоподател да бъде осъден да заплати на ответника по касация сумата от 589,10 лв. (петстотин осемдесет и девет лева и десет стотинки).</w:t>
        <w:br w:type="textWrapping"/>
        <w:t xml:space="preserve">По изложените съображения и на основание чл. 221, ал. 2 и чл. 222, ал. 1 от АПК, Върховният административен съд, шесто отделение,</w:t>
        <w:br w:type="textWrapping"/>
        <w:br w:type="textWrapping"/>
        <w:t xml:space="preserve">РЕШИ:</w:t>
        <w:br w:type="textWrapping"/>
        <w:br w:type="textWrapping"/>
        <w:t xml:space="preserve">ОСТАВЯ В СИЛА Решение № 952/01.06.2021 г. на Административен съд - Благоевград, постановено по адм. д. № 134/2021 г., в частта, с която е отменено Решение № РС-429-20-122 от 21.12.2020г. на Комисията за противодействие на корупцията и за отнемане на незаконно придобитото имущество, в частта, с която е установен конфликт на интереси по отношение на К. Герчев, кмет на Община Разлог и лице, заемащо висша публична длъжност, по смисъла на чл. 6, ал. 1, т. 32 от ЗПКОНПИ, за това, че на 24.04.2019 г. е подписал Анекс № 1 към Административен договор за предоставяне на безвъзмездна финансова помощ, с номер на анекса в ИСУН - BG16RFOP001-3.002-0025-C02, № РД-02-37-294(1)/ 30.04.2019 г., в свой частен интерес - нарушение на чл. 58, изречение второ, първата хипотеза от ЗПКОНПИ.</w:t>
        <w:br w:type="textWrapping"/>
        <w:t xml:space="preserve">ОСТАВЯ В СИЛА Решение № 952/01.06.2021 г. на Административен съд - Благоевград, постановено по адм. д. № 134/2021 г., в частта, с която е отменено Решение № РС-429-20-122 от 21.12.2020г. на Комисията за противодействие на корупцията и за отнемане на незаконно придобито имущество, в частта, с която е наложена на основание чл. 171, ал. 1 от ЗПКОНПИ глоба в размер на 5000 (пет хиляди) лева на К. Герчев от гр. Разлог, за осъществен от него конфликт на интереси по чл. 52 от ЗПКОНПИ за нарушение на разпоредбата на чл. 58, изречение второ, първата хипотеза от ЗПКОНПИ, извършено в качеството му на кмет на Община Разлог и лице, заемащо висша публична длъжност по чл. 6, ал. 1, т. 32 от ЗПКОНПИ.</w:t>
        <w:br w:type="textWrapping"/>
        <w:t xml:space="preserve">ОТМЕНЯ Решение № 952/01.06.2021 г. на Административен съд - Благоевград, постановено по адм. д. № 134/2021 г., в частта, с която е отменено Решение № РС-429-20-122 от 21.12.2020г. на Комисията за противодействие на корупцията и за отнемане на незаконно придобитото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w:t>
        <w:br w:type="textWrapping"/>
        <w:t xml:space="preserve">ОТМЕНЯ Решение № 952/01.06.2021 г. на Административен съд - Благоевград, постановено по адм. д. № 134/2021 г., в частта, с която е отменил Решение № РС-429-20-122 от 21.12.2020г. на Комисията за противодействие на корупцията и за отнемане на незаконно придобитото имущество, в частта, с която е установен конфликт на интереси по отношение на К. Герчев, кмет на Община Разлог и лице, заемащо висша публична длъжност, по смисъла на чл. 6, ал. 1, т. 32 от ЗПКОНПИ, за това, че на дати: 31.01.2018 г.; 28.02.2018 г.; 30.03.2018 г.; 30.04.2018 г.; 31.05.2018 г.; 29.06.2018 г.; 31.07.2018 г.; 31.08.2018 г.; 28.09.2018 г.; 31.10.2018 г.; 30.11.2018 г.; 31.12.2018 г. и на 31.01.2019 г., е проверил и подписал справки - Приложение 11.46 - графици за отчитане на часовете положен труд за периода от 23.01.2018 г. до 31.01.2019 г. и Приложение 11.48 - отчетни доклади за периода от 01.01.2018 г. до 31.01.2019 г., в свой частен интерес - нарушение на чл. 58, изречение първо от ЗПКОНПИ и на основание чл. 171, ал. 1 от ЗПКОНПИ е наложена глоба в размер на 5000 (пет хиляди) лева на К. Герчев, за осъществен от него конфликт на интереси по чл. 52 от ЗПКОНПИ за нарушение на разпоредбата на чл. 58, изречение първо от ЗПКОНПИ, извършено в качеството му на кмет на Община Разлог и лице, заемащо висша публична длъжност по чл. 6, ал. 1, т. 32 от ЗПКОНПИ.</w:t>
        <w:br w:type="textWrapping"/>
        <w:t xml:space="preserve">ОТМЕНЯ Решение № 952/01.06.2021 г. на Административен съд - Благоевград, постановено по адм. д. № 134/2021 г., в частта, с която е отменено Решение № РС-429-20-122 от 21.12.2020г. на Комисията за противодействие на корупцията и за отнемане на незаконно придобитото имущество, в частта, с която е отнета в полза на Общината сума в размер на 2494,15 /две хиляди четиристотин деветдесет и четири и 0,15/ лева, представляваща полученото от К.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 2 от ЗПУКИ (отм.) и е отнета в полза на Държавата сума в размер на 5087,68 /пет хиляди осемдесет и седем и 0,68/ лева, представляваща получената материална облага за периода от 29.07.2017 г. до 31.01.2019 г., на основание чл. 81, ал. 2 от ЗПКОНПИ.</w:t>
        <w:br w:type="textWrapping"/>
        <w:t xml:space="preserve">ОТМЕНЯ Решение № 952/01.06.2021 г. на Административен съд - Благоевград, постановено по адм. д. № 134/2021 г., в частта, с която Комисията за противодействие на корупцията и за отнемане на незаконно придобитото имущество е осъдена да заплати на К. Герчев от гр. Разлог направените по делото разноски в размер на 1 810 (хиляда осемстотин и десет) лева, като ВМЕСТО НЕГО </w:t>
        <w:br w:type="textWrapping"/>
        <w:t xml:space="preserve">ПОСТАНОВЯВА:</w:t>
        <w:br w:type="textWrapping"/>
        <w:t xml:space="preserve">ОТХВЪРЛЯ подадената от К. Герчев от гр. Разлог жалба против Решение № РС-429-20-122 от 21.12.2020г. на Комисията за противодействие на корупцията и за отнемане на незаконно придобито имущество, в частта, с която е установен конфликт на интереси по отношение на К. Герчев, кмет на Община Разлог и лице, заемало публична длъжност, по смисъла на чл. 3, ал. 1, т. 8 от ЗПУКИ (отм.), респективно лице, заемащо висша публична длъжност, по смисъла на чл. 6, ал. 1, т. 32 от ЗПКОНПИ, за това, че на дати: 31.07.2017 г.; 31.08.2017 г.; 29.09.2017 г.; 31.10.2017 г.; 30.11.2017 г. и 29.12.2017 г., е проверил и подписал справки - Приложение 11.46 - графици за отчитане на часовете положен труд за периода от 29.07.2017 г. до 29.12.2017 г. и Приложение 11.48 - отчетни доклади за периода от 29.07.2017 г. до 29.12.2017 г., в свой частен интерес - чл. 8, изречение първо от ЗПУКИ (отм.) и на основание чл. 35, ал. 1 от ЗПУКИ (отм.) е наложена глоба в размер на 5000 (пет хиляди) лева на К. Герчев от гр. Разлог, за осъществен от него конфликт на интереси по чл. 2 от ЗПУКИ (отм.) за нарушение на разпоредбата на чл. 8, изречение първо от ЗПУКИ (отм.), извършено в качеството му на кмет на Община Разлог и лице, заемало публична длъжност, по смисъла на чл. 3, т. 8 от ЗПУКИ (отм.),</w:t>
        <w:br w:type="textWrapping"/>
        <w:t xml:space="preserve">ОТХВЪРЛЯ подадената от К. Герчев от гр. Разлог жалба против Решение № РС-429-20-122 от 21.12.2020г. на Комисията за противодействие на корупцията и за отнемане на незаконно придобитото имущество, в частта, с която е установен конфликт на интереси по отношение на К. Герчев, кмет на Община Разлог и лице, заемащо висша публична длъжност, по смисъла на чл. 6, ал. 1, т. 32 от ЗПКОНПИ, за това, че на дати: 31.01.2018 г.; 28.02.2018 г.; 30.03.2018 г.; 30.04.2018 г.; 31.05.2018 г.; 29.06.2018 г.; 31.07.2018 г.; 31.08.2018 г.; 28.09.2018 г.; 31.10.2018 г.; 30.11.2018 г.; 31.12.2018 г. и на 31.01.2019 г., е проверил и подписал справки - Приложение 11.46 - графици за отчитане на часовете положен труд за периода от 23.01.2018 г. до 31.01.2019 г. и Приложение 11.48 - отчетни доклади за периода от 01.01.2018 г. до 31.01.2019 г., в свой частен интерес - нарушение на чл. 58, изречение първо от ЗПКОНПИ и на основание чл. 171, ал. 1 от ЗПКОНПИ е наложена глоба в размер на 5000 (пет хиляди) лева на К. Герчев, за осъществен от него конфликт на интереси по чл. 52 от ЗПКОНПИ за нарушение на разпоредбата на чл. 58, изречение първо от ЗПКОНПИ, извършено в качеството му на кмет на Община Разлог и лице, заемащо висша публична длъжност по чл. 6, ал. 1, т. 32 от ЗПКОНПИ.</w:t>
        <w:br w:type="textWrapping"/>
        <w:t xml:space="preserve">ОТХВЪРЛЯ подадената от К. Герчев от гр. Разлог жалба против Решение № РС-429-20-122 от 21.12.2020г. на Комисията за противодействие на корупцията и за отнемане на незаконно придобитото имущество, в частта, с която е отнета в полза на Общината сума в размер на 2494, 15 /две хиляди четиристотин деветдесет и четири и 0,15/ лева, представляваща полученото от К. Герчев нетно дневно възнаграждение, след приспадане на данъци, за дати: 31.07.2017 г.; на 31.08.2017 г.; на 29.09.2017 г.; на 31.10.2017 г.; на 30.11.2017 г. и на 29.12.2017 г.; 31.01.2018 г.; на 28.02.2018 г.; на 30.03.2018 г.; на 30.04.2018 г.; на 31.05.2018 г.; на 29.06.2018 г.; на 31.07.2018 г.; на 31.08.2018 г.; на 28.09.2018 г.; на 31.10.2018 г.; на 30.11.2018 г.; на 31.12.2018 г. и на 31.01.2019 г. - получено от деянията, породили конфликт на интереси, на основание чл. 81, ал. 1 от ЗПКОНПИ, във вр. с 33, ал. 2 от ЗПУКИ (отм.) и е отнета в полза на Държавата сума в размер на 5087,68 /пет хиляди осемдесет и седем и 0,68/ лева, представляваща получената материална облага за периода от 29.07.2017 г. до 31.01.2019 г., на основание чл. 81, ал. 2 от ЗПКОНПИ.</w:t>
        <w:br w:type="textWrapping"/>
        <w:t xml:space="preserve">ОСЪЖДА Комисията за противодействие на корупцията и за отнемане на незаконно придобитото имущество с адрес гр. София, площад "Света Неделя" № 6, да заплати на К. Герчев от гр. Разлог, с ЕГН </w:t>
      </w:r>
      <w:r w:rsidDel="00000000" w:rsidR="00000000" w:rsidRPr="00000000">
        <w:rPr>
          <w:rFonts w:ascii="Tahoma" w:cs="Tahoma" w:eastAsia="Tahoma" w:hAnsi="Tahoma"/>
          <w:color w:val="000000"/>
          <w:sz w:val="27"/>
          <w:szCs w:val="27"/>
          <w:rtl w:val="0"/>
        </w:rPr>
        <w:t xml:space="preserve">[ЕГН]</w:t>
      </w:r>
      <w:r w:rsidDel="00000000" w:rsidR="00000000" w:rsidRPr="00000000">
        <w:rPr>
          <w:rFonts w:ascii="Tahoma" w:cs="Tahoma" w:eastAsia="Tahoma" w:hAnsi="Tahoma"/>
          <w:color w:val="000000"/>
          <w:sz w:val="17"/>
          <w:szCs w:val="17"/>
          <w:rtl w:val="0"/>
        </w:rPr>
        <w:t xml:space="preserve">, разноски по компенсация за двете съдебни инстанции в общ размер на 589,10 лв. (петстотин осемдесет и девет лева и десет стотинки). </w:t>
        <w:br w:type="textWrapping"/>
        <w:t xml:space="preserve">РЕШЕНИЕТО е окончателно и не подлежи на обжалване.</w:t>
      </w:r>
    </w:p>
    <w:p w:rsidR="00000000" w:rsidDel="00000000" w:rsidP="00000000" w:rsidRDefault="00000000" w:rsidRPr="00000000" w14:paraId="00000016">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Arial"/>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gif"/><Relationship Id="rId7" Type="http://schemas.openxmlformats.org/officeDocument/2006/relationships/image" Target="media/image1.gif"/></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