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360" w:lineRule="auto"/>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spacing w:after="240" w:lineRule="auto"/>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РС-15656-20-004</w:t>
      </w:r>
      <w:r w:rsidDel="00000000" w:rsidR="00000000" w:rsidRPr="00000000">
        <w:rPr>
          <w:rtl w:val="0"/>
        </w:rPr>
      </w:r>
    </w:p>
    <w:p w:rsidR="00000000" w:rsidDel="00000000" w:rsidP="00000000" w:rsidRDefault="00000000" w:rsidRPr="00000000" w14:paraId="00000004">
      <w:pPr>
        <w:spacing w:after="240" w:line="276" w:lineRule="auto"/>
        <w:ind w:firstLine="709"/>
        <w:jc w:val="both"/>
        <w:rPr>
          <w:sz w:val="24"/>
          <w:szCs w:val="24"/>
          <w:u w:val="single"/>
          <w:vertAlign w:val="baseline"/>
        </w:rPr>
      </w:pPr>
      <w:r w:rsidDel="00000000" w:rsidR="00000000" w:rsidRPr="00000000">
        <w:rPr>
          <w:sz w:val="24"/>
          <w:szCs w:val="24"/>
          <w:vertAlign w:val="baseline"/>
          <w:rtl w:val="0"/>
        </w:rPr>
        <w:t xml:space="preserve">Днес, 13.01.2021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tabs>
          <w:tab w:val="left" w:leader="none" w:pos="720"/>
        </w:tabs>
        <w:ind w:firstLine="709"/>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20"/>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after="240" w:line="360" w:lineRule="auto"/>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284"/>
          <w:tab w:val="left" w:leader="none" w:pos="709"/>
        </w:tabs>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КИ-192/16.09.2020 г. на Комисия за противодействие на корупцията и за отнемане на незаконно придобитото имущество (КПКОНПИ) по сигнал с рег. № ЦУ01/15656/02.09.2020г. /медийна публикация – чл. 47 ал. 2 от ЗПКОНПИ/. </w:t>
      </w:r>
    </w:p>
    <w:p w:rsidR="00000000" w:rsidDel="00000000" w:rsidP="00000000" w:rsidRDefault="00000000" w:rsidRPr="00000000" w14:paraId="0000000C">
      <w:pPr>
        <w:tabs>
          <w:tab w:val="left" w:leader="none" w:pos="284"/>
          <w:tab w:val="left" w:leader="none" w:pos="709"/>
        </w:tabs>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w:t>
      </w:r>
      <w:r w:rsidDel="00000000" w:rsidR="00000000" w:rsidRPr="00000000">
        <w:rPr>
          <w:color w:val="000000"/>
          <w:sz w:val="24"/>
          <w:szCs w:val="24"/>
          <w:vertAlign w:val="baseline"/>
          <w:rtl w:val="0"/>
        </w:rPr>
        <w:t xml:space="preserve">Бейзат **** Яхя – председател и член на Управителния съвет на „***********“, гр. Ш..</w:t>
      </w:r>
      <w:r w:rsidDel="00000000" w:rsidR="00000000" w:rsidRPr="00000000">
        <w:rPr>
          <w:rtl w:val="0"/>
        </w:rPr>
      </w:r>
    </w:p>
    <w:p w:rsidR="00000000" w:rsidDel="00000000" w:rsidP="00000000" w:rsidRDefault="00000000" w:rsidRPr="00000000" w14:paraId="0000000D">
      <w:pPr>
        <w:tabs>
          <w:tab w:val="left" w:leader="none" w:pos="426"/>
        </w:tabs>
        <w:spacing w:line="276" w:lineRule="auto"/>
        <w:ind w:right="1" w:firstLine="709"/>
        <w:jc w:val="both"/>
        <w:rPr>
          <w:color w:val="000000"/>
          <w:sz w:val="24"/>
          <w:szCs w:val="24"/>
          <w:vertAlign w:val="baseline"/>
        </w:rPr>
      </w:pPr>
      <w:r w:rsidDel="00000000" w:rsidR="00000000" w:rsidRPr="00000000">
        <w:rPr>
          <w:sz w:val="24"/>
          <w:szCs w:val="24"/>
          <w:vertAlign w:val="baseline"/>
          <w:rtl w:val="0"/>
        </w:rPr>
        <w:tab/>
        <w:t xml:space="preserve">По същество, в медийната публикация се твърди, че </w:t>
      </w:r>
      <w:r w:rsidDel="00000000" w:rsidR="00000000" w:rsidRPr="00000000">
        <w:rPr>
          <w:color w:val="000000"/>
          <w:sz w:val="24"/>
          <w:szCs w:val="24"/>
          <w:vertAlign w:val="baseline"/>
          <w:rtl w:val="0"/>
        </w:rPr>
        <w:t xml:space="preserve">Бейзат **** Яхя е декларирал вземане в размер на 162 800 лв. в имуществената си декларация, на основание сключен договор за паричен заем с „******“ ЕООД. Дружеството е придобило от ловно стопанство „***********“, включено в  „***********“, парцел от 12 дка, за 83 200лв., върху който са построени три масивни сгради с обща площ 842 кв.м., а Бейзат **** Яхя е дал съгласие като председател на Управителния съвет на „***********“ за продажбата. Твърди се също, че „******“ ЕООД ЕООД, чийто собственик е Н. С., е отдало под наем на ловно стопанство „***********“ сграда, която е част от имот, закупен от Бейзат Яхя. Според публикацията, „******“ ЕООД ЕООД има дълг към Бейзат Яхя в размер на 45700 лв., а Н. С. лично му дължи 107 000лв.</w:t>
      </w:r>
    </w:p>
    <w:p w:rsidR="00000000" w:rsidDel="00000000" w:rsidP="00000000" w:rsidRDefault="00000000" w:rsidRPr="00000000" w14:paraId="0000000E">
      <w:pPr>
        <w:tabs>
          <w:tab w:val="left" w:leader="none" w:pos="426"/>
        </w:tabs>
        <w:spacing w:line="276" w:lineRule="auto"/>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0F">
      <w:pPr>
        <w:tabs>
          <w:tab w:val="left" w:leader="none" w:pos="426"/>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Комисията служебно е събрала следните доказателства: </w:t>
      </w:r>
    </w:p>
    <w:p w:rsidR="00000000" w:rsidDel="00000000" w:rsidP="00000000" w:rsidRDefault="00000000" w:rsidRPr="00000000" w14:paraId="00000010">
      <w:pPr>
        <w:tabs>
          <w:tab w:val="left" w:leader="none" w:pos="426"/>
        </w:tabs>
        <w:spacing w:line="276" w:lineRule="auto"/>
        <w:ind w:right="1" w:firstLine="709"/>
        <w:jc w:val="both"/>
        <w:rPr>
          <w:color w:val="000000"/>
          <w:sz w:val="24"/>
          <w:szCs w:val="24"/>
          <w:vertAlign w:val="baseline"/>
        </w:rPr>
      </w:pPr>
      <w:r w:rsidDel="00000000" w:rsidR="00000000" w:rsidRPr="00000000">
        <w:rPr>
          <w:sz w:val="24"/>
          <w:szCs w:val="24"/>
          <w:vertAlign w:val="baseline"/>
          <w:rtl w:val="0"/>
        </w:rPr>
        <w:t xml:space="preserve">С писмо вх. № ЦУ01-19189/26.10.2020 г. на КПКОНПИ от ръководителя на инспекторат към МЗХГ са предоставени доказателства за служебното качество на Бейзат **** Яхя – председател и член на Управителният съвет на „***********“, гр. Ш., Заповед № РД 49-130/13.03.2020г. на министъра на земеделието, храните и горите; Препис – извлечение от протокол № 241/27.01.2020г. от заседание на Управителният съвет на „***********“, гр. Ш.; Копие от преписка с рег. № 70-626/05.02.2020г. на МЗХГ; Доклад № 93-1718/13.03.2020г. одобрен от министъра на земеделието, храните и горите; Протокол от 05.05.2020г. на комисията назначена със Заповед № РД 49-130/13.03.2020г. на министъра на земеделието, храните и горите; Договор за наем № 78/29.09.2015 г. сключен между „******“ ЕООД, ЕИК ****** и „***********“, гр. Ш.,.; Споразумение към договора за наем № 78/29.09.2015г., сключено между *** ДП – Ш. и </w:t>
      </w:r>
      <w:r w:rsidDel="00000000" w:rsidR="00000000" w:rsidRPr="00000000">
        <w:rPr>
          <w:sz w:val="22"/>
          <w:szCs w:val="22"/>
          <w:vertAlign w:val="baseline"/>
          <w:rtl w:val="0"/>
        </w:rPr>
        <w:t xml:space="preserve">„******“ ЕООД</w:t>
      </w:r>
      <w:r w:rsidDel="00000000" w:rsidR="00000000" w:rsidRPr="00000000">
        <w:rPr>
          <w:sz w:val="24"/>
          <w:szCs w:val="24"/>
          <w:vertAlign w:val="baseline"/>
          <w:rtl w:val="0"/>
        </w:rPr>
        <w:t xml:space="preserve">; Договор за наем от 23.05.2018г., сключен между „******“ ЕООД, ЕИК ****** и Държавно ловно стопанство „***********“, Доклад № 93-2810/01.06.2020г. от заместник-министър на земеделието, храните и горите, ведно протокол от 05.05.2020г. С писмо вх. № ЦУ-01-18503/15.10.2020 г. на КПКОНПИ са предоставени Заповед № РД 49-130/13.03.2020г. на министъра на земеделието, храните и горите; Препис – извлечение от протокол № 241/27.01.2020г. от заседание на Управителният съвет на „***********“, гр. Ш.; С писмо вх. № ЦУ-01-18886/21.10.2020 г. на КПКОНПИ са предоставени заверени копия от договори за заем сключени между Бейзат Яхя и „******“ ЕООД от 01.2018г. – 5бр.; заверено копие от договор за заем от 11.08.2017г сключен между Бейзат Яхя и Н. А. С..; заверено копие от договор за заем от 30.11.2017г. сключен между Бейзат Яхя и „****** “ ; С писмо вх. № ЦУ-01-19055/23.10.2020 г. на КПКОНПИ са предоставени заверени копия от договори за заем от 01.2018г. сключени между Бейзат Яхя и „******“ ЕООД– 5бр.; заверено копие от договор за заем от 11.08.2017г. сключен между Бейзат Яхя и Н. А. С.; С писмо вх. № ЦУ-01-19113/23.10.2020 г. на КПКОНПИ е предоставено заверено копие от договор за заем от 30.11.2017г. сключен между Бейзат Яхя и „****** “ЕООД; С писмо вх. № ЦУ-01-18329/13.10.2020 г. на КПКОНПИ е предоставено копие на ежегодна декларация за имущество и интереси, подадена през 2020г. от Бейзат **** Яхя; С писмо вх. № ЦУ-01-21800/09.12.2020 г. на КПКОНПИ е предоставено заверено копие от докладна с вх. Рег. № 418/23.01.2020г. по описа на *** ДП от инж. С.Б.– директор на ТП ДЛС ***********. С писмо вх. № ЦУ-01-22560/18.12.2020 г. на КПКОНПИ са предоставени заверени копия на Заповед № РД-15-94/24.06.2020г. на областния управител на Област Ш. и Договор за продажба на имот – частна държавна собственост, в управление на „***********“, гр. Ш. № 120, том 8, дело № 1176/2020г., вх. № 2852/15.07.2020г. на Служба по вписвания – гр. Ш., сключен между Областна администрация Ш. и „******“ ЕООД, ЕИК********. Направени са съответните справки в НБД „Население“, Търговски регистър и Интернет страницата на МЗХГ.</w:t>
      </w:r>
      <w:r w:rsidDel="00000000" w:rsidR="00000000" w:rsidRPr="00000000">
        <w:rPr>
          <w:rtl w:val="0"/>
        </w:rPr>
      </w:r>
    </w:p>
    <w:p w:rsidR="00000000" w:rsidDel="00000000" w:rsidP="00000000" w:rsidRDefault="00000000" w:rsidRPr="00000000" w14:paraId="00000011">
      <w:pPr>
        <w:tabs>
          <w:tab w:val="left" w:leader="none" w:pos="0"/>
          <w:tab w:val="left" w:leader="none" w:pos="720"/>
        </w:tabs>
        <w:spacing w:line="276" w:lineRule="auto"/>
        <w:ind w:right="-176" w:firstLine="709"/>
        <w:jc w:val="both"/>
        <w:rPr>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720"/>
        </w:tabs>
        <w:spacing w:line="276" w:lineRule="auto"/>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Kомисията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tabs>
          <w:tab w:val="left" w:leader="none" w:pos="720"/>
        </w:tabs>
        <w:spacing w:line="276" w:lineRule="auto"/>
        <w:ind w:firstLine="720"/>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4">
      <w:pPr>
        <w:tabs>
          <w:tab w:val="left" w:leader="none" w:pos="720"/>
        </w:tabs>
        <w:spacing w:line="276" w:lineRule="auto"/>
        <w:ind w:firstLine="567"/>
        <w:jc w:val="both"/>
        <w:rPr>
          <w:sz w:val="24"/>
          <w:szCs w:val="24"/>
          <w:vertAlign w:val="baseline"/>
        </w:rPr>
      </w:pPr>
      <w:r w:rsidDel="00000000" w:rsidR="00000000" w:rsidRPr="00000000">
        <w:rPr>
          <w:sz w:val="24"/>
          <w:szCs w:val="24"/>
          <w:vertAlign w:val="baseline"/>
          <w:rtl w:val="0"/>
        </w:rPr>
        <w:tab/>
        <w:t xml:space="preserve"> Съгласно Заповед № РД49-108/13.04.2011г. на министъра на земеделието и храните се създава „***********“ /***/ със статут на държавно предприятие по чл. 62, ал. 3 от Търговския закон и седалище гр. Ш.. Определя се район на дейност на *** , обхващаш районите, съответно териториалния обхват на дейност на държавните горски стопанства и държавните ловни стопанства, както следва: ДГС „***********“ , ДГС „***********“, ДГС „***********“ ДГС „***********“, ДГС „***********“, ДГС „***********“, ДГС „***********“, ДГС „***********“,  ДГС „***********“, ДГС „***********“,  ДГС „***********“, ДГС „***********“, ДГС „***********“,  ДГС „***********“, ДГС „***********“, ДГС „***********“. С договор за управление № РД58-4/19.04.2016г., сключен между Д. Т. - министър на земеделието и храните и Бейзат **** Яхя, на последния е възложено да участва в управлението на „***********“  гр. Ш., в съответствие със законодателството на Република България, решенията на министъра на земеделието и храните и в рамките на предоставените му, съгласно действащата нормативна уредба, правомощия. На 21.04.2016 г. е проведено заседание на Управителният съвет на „***********“  гр. Ш., обективирано в Протокол №123/21.04.2016 г., като по т.1 от дневния ред е разгледано, гласувано и прието с пълно мнозинство решение, с което Бейзат **** Яхя е избран за председател на УС на това държавно предприятие. </w:t>
      </w:r>
    </w:p>
    <w:p w:rsidR="00000000" w:rsidDel="00000000" w:rsidP="00000000" w:rsidRDefault="00000000" w:rsidRPr="00000000" w14:paraId="00000015">
      <w:pPr>
        <w:tabs>
          <w:tab w:val="left" w:leader="none" w:pos="720"/>
        </w:tabs>
        <w:spacing w:line="276" w:lineRule="auto"/>
        <w:ind w:firstLine="567"/>
        <w:jc w:val="both"/>
        <w:rPr>
          <w:sz w:val="24"/>
          <w:szCs w:val="24"/>
          <w:vertAlign w:val="baseline"/>
        </w:rPr>
      </w:pPr>
      <w:r w:rsidDel="00000000" w:rsidR="00000000" w:rsidRPr="00000000">
        <w:rPr>
          <w:sz w:val="24"/>
          <w:szCs w:val="24"/>
          <w:vertAlign w:val="baseline"/>
          <w:rtl w:val="0"/>
        </w:rPr>
        <w:t xml:space="preserve">В подадената, през 2020 г., от Бейзат **** Яхя, декларация за имущество и интереси по чл. 35, ал.1, т. 2 от ЗПКОНПИ, в т. III „Парични суми, т. 2 „Вземания над 10 000 лв.“, Яхя декларира паричен заем в размер на 45 700лв на „******“ ЕООД ЕООД, паричен заем в размер на 107 000лв. на Н. С. и паричен заем на „******“ ЕООД в размер на 162 800лв. Като правно основание и на трите вземания са посочени договори за паричен заем. От събраните по преписката доказателства се установи, че между Бейзат **** Яхя, в качеството му на заемодател, и „******“ ЕООД ЕООД, в качеството му на заемател, са сключени пет броя договори за паричен заем, както следва: договор № 1/02.01.2018г. за сумата от 9 000лв., като заеманата сума и уговореното възнаграждение (4% годишна лихва) следва да бъдат върнати най – късно до 02.07.2020г., договор № 2/07.01.2018г. за сумата от 9 000лв. като заеманата сума и уговореното възнаграждение (4% годишна лихва) следва да бъдат върнати най – късно до 07.07.2020г., договор № 3/10.01.2018г. за сумата от 9 000лв. като заеманата сума и уговореното възнаграждение (4% годишна лихва) следва да бъдат върнати най – късно до 10.07.2020г., договор № 4/15.01.2018г. за сумата от 9 000лв. като заеманата сума и уговореното възнаграждение (4% годишна лихва) следва да бъдат върнати най – късно до 15.07.2020г., договор № 5/20.01.2018г. за сумата от 9 700лв. като заеманата сума и уговореното възнаграждение (4% годишна лихва) следва да бъдат върнати най – късно до 15.07.2020г. Видно от писмо с вх. № ЦУ01-18886/21.10.20г. и писмо с вх. № ЦУ01-19055/23.10.20г. на КПКОНПИ, гореописаните суми, дължими по договорите за заем са върнати от дружеството в посочените срокове, като последната вноска е върната през месец май, 2020г. На 30.11.2017г. между Бейзат **** Яхя, в качеството му на заемодател, и „******“ ЕООД, представлявано от управителя си Б. Х. Ф., в качеството му на заемател е сключен договор за паричен заем. Заемодателят се задължава да предаде в собственост на заемателя сумата в размер на 162 800лв. Заеманата сума и уговореното възнаграждение (4% годишна лихва) следва да бъдат върнати както следва: първа вноска в размер на 50 000 – най – късно до 30 май 2018г. и втора вноска в размер на оставащата сума – най-късно до 30.11.2020г. Видно от писмо с вх. № ЦУ01-18886/21.10.20г. и писмо с вх. № ЦУ01-19113/23.10.20г. на КПКОНПИ, гореописаната сума, дължима по договора за заем е върната от дружеството в посочените срокове. На 11.08.2017г. между Бейзат **** Яхя, в качеството му на заемодател, и Н. А. С., в качеството му на заемател е сключен договор за паричен заем. Заемодателят се задължава да предаде в собственост на заемателя сумата в размер на 107 000лв. Заеманата сума следва да бъде върната до 31.12.2020г. Сумата се предава без да се дължи възнаграждение. Видно от писмо с вх. № ЦУ01-18886/21.10.20г. и писмо с вх. № ЦУ01-19055/23.10.20г. на КПКОНПИ, гореописаната сума, дължима по договора за заем е върната от Н. С. в посочените срокове. Посочените по-горе договори за заем са сключени от Бейзат Яхя, в качеството му на физическо лице, участник в гражданскоправния оборот. </w:t>
      </w:r>
    </w:p>
    <w:p w:rsidR="00000000" w:rsidDel="00000000" w:rsidP="00000000" w:rsidRDefault="00000000" w:rsidRPr="00000000" w14:paraId="00000016">
      <w:pPr>
        <w:tabs>
          <w:tab w:val="left" w:leader="none" w:pos="720"/>
        </w:tabs>
        <w:spacing w:line="276" w:lineRule="auto"/>
        <w:ind w:firstLine="567"/>
        <w:jc w:val="both"/>
        <w:rPr>
          <w:sz w:val="24"/>
          <w:szCs w:val="24"/>
          <w:vertAlign w:val="baseline"/>
        </w:rPr>
      </w:pPr>
      <w:r w:rsidDel="00000000" w:rsidR="00000000" w:rsidRPr="00000000">
        <w:rPr>
          <w:sz w:val="24"/>
          <w:szCs w:val="24"/>
          <w:vertAlign w:val="baseline"/>
          <w:rtl w:val="0"/>
        </w:rPr>
        <w:t xml:space="preserve">Видно от договор за наем № 78/29.09.2015 г., „***********“ ДП – град Ш., представлявано от инж. В. М. Н.– директор на „***“ ДП-Ш. и Я. М. Я. – главен счетоводител при „***“ ДП-Ш. като наемодател, и „******“ ЕООД, представлявано от Б.Х.Ф.– управител, като наемател, се споразумяват наемодателят да отдаде под наем на наемателя недвижими имоти, публична държавна собственост, с местонахождение в с. В., област Ш., кв. 6, УПИ V, стопанисвани и управлявани от ДЛС „***********“ – териториално поделение на *** ДП – Ш., представляващи административна сграда със застроена площ от 182 кв. м., сграда ремонтна работилница и навес, със застроена площ от 540 кв. м. и сграда гаражи – за автомобили и друга техника, със застроена площ от 120 кв. м. Срокът на договора е 10 години, считано от датата на подписването му. Ползването на имота е срещу годишна наемна цена в размер на 5 852.00 лв.</w:t>
      </w:r>
    </w:p>
    <w:p w:rsidR="00000000" w:rsidDel="00000000" w:rsidP="00000000" w:rsidRDefault="00000000" w:rsidRPr="00000000" w14:paraId="00000017">
      <w:pPr>
        <w:tabs>
          <w:tab w:val="left" w:leader="none" w:pos="720"/>
        </w:tabs>
        <w:spacing w:line="276" w:lineRule="auto"/>
        <w:ind w:firstLine="709"/>
        <w:jc w:val="both"/>
        <w:rPr>
          <w:sz w:val="24"/>
          <w:szCs w:val="24"/>
          <w:vertAlign w:val="baseline"/>
        </w:rPr>
      </w:pPr>
      <w:r w:rsidDel="00000000" w:rsidR="00000000" w:rsidRPr="00000000">
        <w:rPr>
          <w:sz w:val="24"/>
          <w:szCs w:val="24"/>
          <w:vertAlign w:val="baseline"/>
          <w:rtl w:val="0"/>
        </w:rPr>
        <w:t xml:space="preserve">С докладна записка № 418/23.01.2020г. до директора на „***********“ ДП, инж. С.Б. – директор на ТП ДЛС „***********“ предлага да се съгласува и стартира процедура по продажбата на недвижими имоти – административна сграда, намираща се в кв. 6, УПИ V, в землището на с. В., Община В. с площ   11 960 кв. м.,</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като се мотивира, че ловна резиденция *********** няма  нужда от описаната административна сграда. Същата е отдадена под наем от 2015 г. и към момента е налице интерес от юридически лица за закупуване на сградата. На заседание на Управителния съвет на „***********“ ДП, в присъствието на Бейзат Яхя – председател на УС, инж. В. М. – член на УС и М. Й. – член на УС, на 27.01.2020г. по протокол № 241, е разгледана докладната записка от директора на ТП ДЛС „***********“, с която е депозирано описаното по-горе предложение за продажба на УПИ V с площ 11 960 кв. м, находящ се в с. В. и на построените в него административна сграда със застроена площ от 182 кв. м., сграда гаражи –със застроена площ от 120 кв. м.и сграда работилница и навес, със застроена площ от 540 кв. м., съгласно акт № 3114/28.01.2019г. за частна държавна собственост на областния управител на област Ш.. След разглеждане на представеното предложение, с явно гласуване и пълно мнозинство, Управителният съвет взима решение, съгласно което предвид отпадналата необходимост от ползване на нуждите на ТП ДЛС ***********, техническото състояние на активите и тяхната рентабилност, представения оценителски доклад за определяне на пазарна стойност на независимия оценител С. Б., одобрява предложението на директора на ТП ДЛС „***********“ за продажба на УПИ V с площ 11 960 кв. м, находящ се в с. В., община В., с балансова стойност 39980лв., пазарна стойност 39980лв. без ДДС и предлагана начална цена 44000лв. без ДДС, и построените в него административна сграда със застроена площ от 182 кв. м. с балансова стойност 9410лв., пазарна стойност 9410лв. без ДДС и предлагана начална цена 10350лв. без ДДС, сграда гаражи –със застроена площ от 120 кв. м. с балансова стойност 4450лв., пазарна стойност 4450лв. без ДДС и предлагана начална цена 4900лв. без ДДС и сграда работилница и навес, със застроена площ от 540 кв. м. с балансова стойност 20030лв., пазарна стойност 20030лв. без ДДС и предлагана начална цена 22050лв. без ДДС, съгласно акт № 3114/28.01.2019г. за частна държавна собственост на областния управител на област Ш. и предлага на министъра на земеделието, храните и горите да вземе решение за продажба на цитираните недвижими имоти, като общата им продажна цена е не по-ниска от 81300,00 лв. без ДДС. С писмо рег. № 664/04.02.2020г. на ***, инж. В. М. – директор на ***, предлага на Д. Т. – министър на земеделието, храните и горите да  вземе решение за продажба за гореописаните имоти и построените в него сгради и да бъде открита процедура за провеждане на търг по реда на чл. 43, ал. 4 от Закона за държавната собственост за продажба на активите в съвкупност, при обща цена не по – ниска от 81 300,00 лв. без ДДС, формирана като сбор от предложените от УС на *** ДП начални цени за всеки един имот. Към писмото са приложени оценителски доклад от независимия оценител С. С. Б. за определяне на пазарна стойност на активите, копие от удостоверение за данъчна оценка, копие на скица на поземлен имот, справка за балансовите стойности на активите, копие от протокол № 241/27.01.2020г. от проведено заседание на УС на *** ДП, копие от АДС № 3114/28.01.2019г. на областния управител на област с административен център гр. Ш. и договор за наем на недвижими имоти № 78. С доклад изх. № 93-1718/13.03.2020г., А. Д. – заместник-министър на земеделието, храните и горите предлага на Д. Т. – министър на земеделието, храните и горите проект на заповед за провеждане на търг с тайно наддаване за продажба  гореописаните имоти. Със своя Заповед № РД49-130/13.03.2020г., министърът на земеделието, храните и горите, на основание чл. 168, т. 1 от ЗГ, чл. 43 от ЗДС, във връзка с чл. 59 от Правилника за прилагане на ЗДС, решение по т. 1 от протокол № 241/27.01.2020г. от заседание на УС на *** гр. Ш., преписка с рег. № 70-626/05.02.2020г. на МЗХГ и доклад № 93-1718/13.03.2020г., одобрен от министъра на земеделието, храните и горите, открива процедура за провеждане на търг с тайно наддаване за продажба на недвижими имоти – частна държавна собственост, предоставени за управление на „***********“, гр. Ш., в района на ТП „Държавно ловно стопанство ***********“. Със същата заповед е определена и начална тръжна цена – 81 300,00лв., съгласно експертна оценка от независим оценител, утвърдена е тръжната документация, определени са и условията за участие в търга, както и е назначена комисия в състав: председател - инж. П. Г. – заместник-директор на *** и членове – А. А. – главен юрисконсулт в ЦУ на ***, С. И. – обслужващ юрист в ЦУ на ***, Д. А. – р-л счетоводен отдел в ЦУ на *** и представител на Областна администрация на Област Ш.. Съгласно протокол № 1 от 05.05.2020г., комисията, назначена със Заповед № РД 49-130/13.03.2020г. на министъра на земеделието, храните и горите се е събрала на свое заседание.Установила е, че към изтичане на крайния срок за депозиране, в деловодството на ЦУ на *** ДП е входирано само едно заявление от един кандидат, а именно: Кандидат № 1: „******“ ЕООД. След преглед на документите представени от кандидата и сравнението им с изискуемите такива по процедурата, комисията е взела решение за класиране на първо място на единствения кандидат – „******“ ЕООД, с. В., с предложена цена в размер на 83 200,00лв. без ДДС. С оглед на така извършеното класиране, комисията предлага, след утвърждаване на протокола от работата й от министъра на земеделието и храните, Областният управител да издаде заповед по чл. 59, ал. 6 от ППЗДС и да сключи договор за продажба на недвижимия имот с кандидата, класиран на първо място, а именно „******“ ЕООД, управлявано от Б. Х. Ф., с предложена цена в размер на 83 200,00лв. без ДДС. На 12.05.2020г. инж. В. Н. – директор на *********** изпраща писмо с рег. индекс № 2193/12.05.20г. на *** до Министъра на земеделието, храните и горите за утвърждаване на протокол за работата на комисия, назначена за провеждане на търг с тайно наддаване по реда на ЗДС и ППЗДС за продажбата на недвижими имоти – частна държавна собственост, предоставени за управление на *** ДП-Щумен, ТП „ДЛС ***********“. Към писмото е приложена документацията от тръжната процедура, ведно с оценка на имотите, извършена от независим оценител, скица и удостоверение за данъчна оценка. С доклад № 93-2810/01.06.2020г., А. Д. – заместник-министър на земеделието, храните и горите представя на Д. Т. – министър на земеделието, храните и горите протокол за работата на комисия от 05.05.2020г. Видно от поставена върху цитирания доклад резолюция от 01.06.2020г., същият е утвърден от министърът на земеделието, храните и горите и екземпляр от протокола за работата на комисията от 05.05.2020г., заедно с цялата документация по провеждането на търга са изпратени на Областния управител на Област Ш. за издаване на заповед за определяне на купувача и за подписване на договор за продажба. Със своя Заповед № РД-15-94/24.06.2020г. С.Ж. – областен управител на Ш., на основание чл. 59, ал. 6 от Правилника за прилагане на държавната собственост, във връзка с утвърден протокол от 05.05.2020г. на комисията, назначена със Заповед № РД 49-130/13.03.2020г. на Министъра на земеделието, храните и горите за проведен търг с тайно наддаване за продажба на недвижим имот – частна държавна собственост, предоставен за управление на *** гр. Ш., в района на дейност на ТП ДЛС „***********“, определя „******“ ЕООД с ЕИК 202342823, представлявано от Б. Х. Ф.- управител, за участник спечелил търга. Продажната цена на имота, достигната на търга е в размер на 83 200,00лв. На 13.07.2020г. е сключен е договор за продажба на имот – частна държавна собственост, в управление на „***********“, гр. Ш. № 120, том 8, дело № 1176/2020г., вх. № 2852/15.07.2020г. на Служба по вписвания – гр. Ш., между Областна администрация Ш., представлявана от С. Ж. – Областен управител на област Ш. и П. П. – директор на дирекция АПОФУС и „******“ ЕООД, ЕИК 202342823, представлявано от Б.Х. Ф.– управител. На 18.09.2020г. между *********** ДП – град Ш., представлявано от инж. В. М. Н.– директор на „***“ ДП-Ш. и Я. М. Я. – главен счетоводител при „***“ ДП-Ш. и „******“ ЕООД, представлявано от Б.Х. Ф.– управител е сключено споразумение, съгласно което страните прекратяват по взаимно съгласие действието на сключения между тях договор за наем №78/29.09.2015г., поради сливане на качествата на „******“ ЕООД на наемател и собственик на въпросния имот.</w:t>
      </w:r>
    </w:p>
    <w:p w:rsidR="00000000" w:rsidDel="00000000" w:rsidP="00000000" w:rsidRDefault="00000000" w:rsidRPr="00000000" w14:paraId="00000018">
      <w:pPr>
        <w:tabs>
          <w:tab w:val="left" w:leader="none" w:pos="720"/>
        </w:tabs>
        <w:spacing w:line="276" w:lineRule="auto"/>
        <w:ind w:firstLine="709"/>
        <w:jc w:val="both"/>
        <w:rPr>
          <w:sz w:val="24"/>
          <w:szCs w:val="24"/>
          <w:vertAlign w:val="baseline"/>
        </w:rPr>
      </w:pPr>
      <w:r w:rsidDel="00000000" w:rsidR="00000000" w:rsidRPr="00000000">
        <w:rPr>
          <w:sz w:val="24"/>
          <w:szCs w:val="24"/>
          <w:vertAlign w:val="baseline"/>
          <w:rtl w:val="0"/>
        </w:rPr>
        <w:t xml:space="preserve">На 23.05.2018г. „******“ ЕООД ЕООД, представлявано от Н. А. С. и ДЛС „***********“, представлявано от инж. С.Е.Б., в качеството му на директор на ДЛС „***********“ сключват договор, съгласно който „******“ ЕООД ЕООД се задължава да предостави на ДЛС „***********“ за временно и възмездно ползване за срок от 15 години, считано от 01.05.2018г., недвижим имот, представляващ: офис-сграда с гаражи и кафе-бар със застроена площ от 321 кв.м ., построена в дворно място, съставляващо УПИ XII в кв. 23 по плана на с. В., община В., област Ш.. Месечният наем е в размер на 4 121,68 лв. без ДДС. Видно от писмо с вх. № ЦУ01-19189/26.10.20г. на ръководителя на инспектората при МЗХГ, по данни от директора на ***, Ш. „******“ ЕООД ЕООД не е придобивало недвижими имоти от ТП Държавно ловно стопанство „***********“, респективно от „***********“ град Ш.. </w:t>
      </w:r>
    </w:p>
    <w:p w:rsidR="00000000" w:rsidDel="00000000" w:rsidP="00000000" w:rsidRDefault="00000000" w:rsidRPr="00000000" w14:paraId="00000019">
      <w:pPr>
        <w:tabs>
          <w:tab w:val="left" w:leader="none" w:pos="720"/>
        </w:tabs>
        <w:spacing w:line="276" w:lineRule="auto"/>
        <w:ind w:firstLine="709"/>
        <w:jc w:val="both"/>
        <w:rPr>
          <w:sz w:val="24"/>
          <w:szCs w:val="24"/>
          <w:vertAlign w:val="baseline"/>
        </w:rPr>
      </w:pPr>
      <w:r w:rsidDel="00000000" w:rsidR="00000000" w:rsidRPr="00000000">
        <w:rPr>
          <w:color w:val="000000"/>
          <w:sz w:val="24"/>
          <w:szCs w:val="24"/>
          <w:vertAlign w:val="baseline"/>
          <w:rtl w:val="0"/>
        </w:rPr>
        <w:t xml:space="preserve">От направена справка в търговския регистър е видно, че управител на </w:t>
      </w:r>
      <w:r w:rsidDel="00000000" w:rsidR="00000000" w:rsidRPr="00000000">
        <w:rPr>
          <w:sz w:val="24"/>
          <w:szCs w:val="24"/>
          <w:vertAlign w:val="baseline"/>
          <w:rtl w:val="0"/>
        </w:rPr>
        <w:t xml:space="preserve">„******“ ЕООД с ЕИК ******, </w:t>
      </w:r>
      <w:r w:rsidDel="00000000" w:rsidR="00000000" w:rsidRPr="00000000">
        <w:rPr>
          <w:color w:val="000000"/>
          <w:sz w:val="24"/>
          <w:szCs w:val="24"/>
          <w:vertAlign w:val="baseline"/>
          <w:rtl w:val="0"/>
        </w:rPr>
        <w:t xml:space="preserve">е </w:t>
      </w:r>
      <w:r w:rsidDel="00000000" w:rsidR="00000000" w:rsidRPr="00000000">
        <w:rPr>
          <w:sz w:val="24"/>
          <w:szCs w:val="24"/>
          <w:vertAlign w:val="baseline"/>
          <w:rtl w:val="0"/>
        </w:rPr>
        <w:t xml:space="preserve">Б. Х. . Седалището и адреса на управление на дружеството са в с. В., ул. „Р.“ № 4.</w:t>
      </w:r>
      <w:r w:rsidDel="00000000" w:rsidR="00000000" w:rsidRPr="00000000">
        <w:rPr>
          <w:color w:val="000000"/>
          <w:sz w:val="24"/>
          <w:szCs w:val="24"/>
          <w:vertAlign w:val="baseline"/>
          <w:rtl w:val="0"/>
        </w:rPr>
        <w:t xml:space="preserve"> Управител на </w:t>
      </w:r>
      <w:r w:rsidDel="00000000" w:rsidR="00000000" w:rsidRPr="00000000">
        <w:rPr>
          <w:sz w:val="24"/>
          <w:szCs w:val="24"/>
          <w:vertAlign w:val="baseline"/>
          <w:rtl w:val="0"/>
        </w:rPr>
        <w:t xml:space="preserve">„******“ ЕООД, с ЕИК ****** е Н. А. С.. Седалището и адреса на управление на дружеството са в с. В., ул. „С. В.“ № *.</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От направената справка в НБД „Население“ се установи, че Бейзат **** Яхя няма родствени връзка с </w:t>
      </w:r>
      <w:r w:rsidDel="00000000" w:rsidR="00000000" w:rsidRPr="00000000">
        <w:rPr>
          <w:color w:val="000000"/>
          <w:sz w:val="24"/>
          <w:szCs w:val="24"/>
          <w:vertAlign w:val="baseline"/>
          <w:rtl w:val="0"/>
        </w:rPr>
        <w:t xml:space="preserve">управителите на </w:t>
      </w:r>
      <w:r w:rsidDel="00000000" w:rsidR="00000000" w:rsidRPr="00000000">
        <w:rPr>
          <w:sz w:val="24"/>
          <w:szCs w:val="24"/>
          <w:vertAlign w:val="baseline"/>
          <w:rtl w:val="0"/>
        </w:rPr>
        <w:t xml:space="preserve">„******“ ЕООД и „******“ ЕООД, а именно Б.Х. Ф.и Н. А. С..</w:t>
      </w:r>
    </w:p>
    <w:p w:rsidR="00000000" w:rsidDel="00000000" w:rsidP="00000000" w:rsidRDefault="00000000" w:rsidRPr="00000000" w14:paraId="0000001A">
      <w:pPr>
        <w:tabs>
          <w:tab w:val="left" w:leader="none" w:pos="720"/>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B">
      <w:pPr>
        <w:tabs>
          <w:tab w:val="left" w:leader="none" w:pos="720"/>
        </w:tabs>
        <w:spacing w:line="276" w:lineRule="auto"/>
        <w:ind w:firstLine="567"/>
        <w:jc w:val="both"/>
        <w:rPr>
          <w:i w:val="0"/>
          <w:iCs w:val="0"/>
          <w:sz w:val="24"/>
          <w:szCs w:val="24"/>
          <w:vertAlign w:val="baseline"/>
        </w:rPr>
      </w:pPr>
      <w:r w:rsidDel="00000000" w:rsidR="00000000" w:rsidRPr="00000000">
        <w:rPr>
          <w:sz w:val="24"/>
          <w:szCs w:val="24"/>
          <w:vertAlign w:val="baseline"/>
          <w:rtl w:val="0"/>
        </w:rPr>
        <w:t xml:space="preserve">  </w:t>
        <w:tab/>
      </w:r>
      <w:r w:rsidDel="00000000" w:rsidR="00000000" w:rsidRPr="00000000">
        <w:rPr>
          <w:i w:val="1"/>
          <w:iCs w:val="1"/>
          <w:sz w:val="24"/>
          <w:szCs w:val="24"/>
          <w:vertAlign w:val="baseline"/>
          <w:rtl w:val="0"/>
        </w:rPr>
        <w:t xml:space="preserve">Въз основа на така изяснената фактическа обстановка, Kомисията установи следното от правна страна:</w:t>
      </w:r>
      <w:r w:rsidDel="00000000" w:rsidR="00000000" w:rsidRPr="00000000">
        <w:rPr>
          <w:rtl w:val="0"/>
        </w:rPr>
      </w:r>
    </w:p>
    <w:p w:rsidR="00000000" w:rsidDel="00000000" w:rsidP="00000000" w:rsidRDefault="00000000" w:rsidRPr="00000000" w14:paraId="0000001C">
      <w:pPr>
        <w:tabs>
          <w:tab w:val="left" w:leader="none" w:pos="720"/>
        </w:tabs>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1D">
      <w:pPr>
        <w:spacing w:line="276" w:lineRule="auto"/>
        <w:ind w:firstLine="567"/>
        <w:jc w:val="both"/>
        <w:rPr>
          <w:sz w:val="24"/>
          <w:szCs w:val="24"/>
          <w:vertAlign w:val="baseline"/>
        </w:rPr>
      </w:pPr>
      <w:r w:rsidDel="00000000" w:rsidR="00000000" w:rsidRPr="00000000">
        <w:rPr>
          <w:sz w:val="24"/>
          <w:szCs w:val="24"/>
          <w:vertAlign w:val="baseline"/>
          <w:rtl w:val="0"/>
        </w:rPr>
        <w:tab/>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E">
      <w:pPr>
        <w:tabs>
          <w:tab w:val="left" w:leader="none" w:pos="709"/>
        </w:tabs>
        <w:spacing w:line="276" w:lineRule="auto"/>
        <w:ind w:firstLine="567"/>
        <w:jc w:val="both"/>
        <w:rPr>
          <w:sz w:val="24"/>
          <w:szCs w:val="24"/>
          <w:vertAlign w:val="baseline"/>
        </w:rPr>
      </w:pPr>
      <w:r w:rsidDel="00000000" w:rsidR="00000000" w:rsidRPr="00000000">
        <w:rPr>
          <w:sz w:val="24"/>
          <w:szCs w:val="24"/>
          <w:vertAlign w:val="baseline"/>
          <w:rtl w:val="0"/>
        </w:rPr>
        <w:t xml:space="preserve">  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F">
      <w:pPr>
        <w:tabs>
          <w:tab w:val="left" w:leader="none" w:pos="709"/>
        </w:tabs>
        <w:spacing w:line="276" w:lineRule="auto"/>
        <w:ind w:firstLine="567"/>
        <w:jc w:val="both"/>
        <w:rPr>
          <w:sz w:val="24"/>
          <w:szCs w:val="24"/>
          <w:vertAlign w:val="baseline"/>
        </w:rPr>
      </w:pPr>
      <w:r w:rsidDel="00000000" w:rsidR="00000000" w:rsidRPr="00000000">
        <w:rPr>
          <w:sz w:val="24"/>
          <w:szCs w:val="24"/>
          <w:vertAlign w:val="baseline"/>
          <w:rtl w:val="0"/>
        </w:rPr>
        <w:t xml:space="preserve">Като член и председател на Управителният съвет на *********** град Ш. Бейзат **** Яхя е лице, заемащо висша публична длъжност по смисъла на чл. 6, ал. 1, т. 47 от ЗПКОНПИ. С оглед горното КПКОНПИ е компетентна да разгледа подадения сигнал.</w:t>
      </w:r>
    </w:p>
    <w:p w:rsidR="00000000" w:rsidDel="00000000" w:rsidP="00000000" w:rsidRDefault="00000000" w:rsidRPr="00000000" w14:paraId="00000020">
      <w:pPr>
        <w:tabs>
          <w:tab w:val="left" w:leader="none" w:pos="720"/>
        </w:tabs>
        <w:spacing w:line="276" w:lineRule="auto"/>
        <w:ind w:firstLine="567"/>
        <w:jc w:val="both"/>
        <w:rPr>
          <w:sz w:val="24"/>
          <w:szCs w:val="24"/>
          <w:vertAlign w:val="baseline"/>
        </w:rPr>
      </w:pPr>
      <w:r w:rsidDel="00000000" w:rsidR="00000000" w:rsidRPr="00000000">
        <w:rPr>
          <w:sz w:val="24"/>
          <w:szCs w:val="24"/>
          <w:vertAlign w:val="baseline"/>
          <w:rtl w:val="0"/>
        </w:rPr>
        <w:t xml:space="preserve">Съгласно Закона за горите, за управление на горските територии - държавна собственост, които не са предоставени на ведомства или юридически лица, се създават държавни предприятия. Последните са юридически лица със статут на държавни предприятия по чл. 62, ал. 3 от Търговския закон. Министърът на земеделието, храните и горите със заповед определя районите на дейност на държавните предприятия по ал. 1. Държавните предприятия имат двустепенна структура: централно управление и териториални поделения - държавни горски стопанства и държавни ловни стопанства. Районът на дейност на държавните горски стопанства и държавните ловни стопанства се определя съгласно наредба на министъра на земеделието, храните и горите. Органи на управление на предприятието са министърът на земеделието, храните и горите и Управителния съвет. Министърът на земеделието, храните и горите упражнява правата на собственост на държавата в държавните предприятия; взема решения за учредяване на вещни права и ипотеки и съгласува искания за отдаване под наем на имоти, които не са горски територии; осъществява дадените му със закон правомощия, свързани с дейността на държавните предприятия. Управителният съвет на предприятието се състои от трима членове, включително и директорът на Предприятието. Министърът на земеделието, храните и горите сключва договор за управление за срок от 5 години с всеки член на Управителният съвет.Членове на Управителният съвет избират помежду си председател, като това не може да бъде директорът на предприятието. Управителният съвет заседава най-малко веднъж месечно. Заседанията на Управителният съвет се организират и ръководят от председателя на съвета. Решенията на Управителният съвет се приемат с явно гласуване и с мнозинство от всички членове. Министърът на земеделието, храните и горите след провеждане на конкурс сключва за срок от 5 години договори за управление с директорите на държавни предприятия. Директорът на държавно предприятие представлява държавното предприятие пред държавните органи, съдилищата и пред трети лица в страната и в чужбина; ръководи цялостната дейност на държавното предприятие; сключва: договорите за управление с директорите на териториалните поделения; след съгласуване с министъра на земеделието, храните и горите взема решения за отдаване под наем на недвижими имоти, които не са горски територии и са предоставени за управление на предприятието; взема решения за отдаване под наем на движими вещи, стопанисвани от държавното предприятие. </w:t>
      </w:r>
      <w:r w:rsidDel="00000000" w:rsidR="00000000" w:rsidRPr="00000000">
        <w:rPr>
          <w:sz w:val="24"/>
          <w:szCs w:val="24"/>
          <w:highlight w:val="white"/>
          <w:vertAlign w:val="baseline"/>
          <w:rtl w:val="0"/>
        </w:rPr>
        <w:t xml:space="preserve">Съгласно Закона за държавната собственост, държавните предприятия по чл. 62, ал. 3 от Търговския закон могат да се разпореждат с придобитите и предоставените им имоти - частна държавна собственост, с разрешение на министъра, упражняващ правата на собственост на държавата, при условия и по ред, определени с правилника за прилагане на закона</w:t>
      </w:r>
      <w:r w:rsidDel="00000000" w:rsidR="00000000" w:rsidRPr="00000000">
        <w:rPr>
          <w:sz w:val="24"/>
          <w:szCs w:val="24"/>
          <w:shd w:fill="fefefe" w:val="clear"/>
          <w:vertAlign w:val="baseline"/>
          <w:rtl w:val="0"/>
        </w:rPr>
        <w:t xml:space="preserve"> за държавната собственост.</w:t>
      </w:r>
      <w:r w:rsidDel="00000000" w:rsidR="00000000" w:rsidRPr="00000000">
        <w:rPr>
          <w:sz w:val="24"/>
          <w:szCs w:val="24"/>
          <w:vertAlign w:val="baseline"/>
          <w:rtl w:val="0"/>
        </w:rPr>
        <w:t xml:space="preserve"> Процедурата за провеждане на търга се открива с решение на министъра, който упражнява правата на държавата в държавното предприятие. Комисията по провеждането на търга съставя протокол, в който отразява резултатите от проведения търг. Министърът на земеделието и храните утвърждава протокола на комисията и го изпраща на областния управител по местонахождение на имота заедно с цялата документация по провеждането на търга. Областният управител издава заповед за определяне на купувача, цената и условията на плащането и подписва договора.</w:t>
      </w:r>
    </w:p>
    <w:p w:rsidR="00000000" w:rsidDel="00000000" w:rsidP="00000000" w:rsidRDefault="00000000" w:rsidRPr="00000000" w14:paraId="00000021">
      <w:pPr>
        <w:spacing w:line="276" w:lineRule="auto"/>
        <w:ind w:firstLine="709"/>
        <w:jc w:val="both"/>
        <w:rPr>
          <w:sz w:val="24"/>
          <w:szCs w:val="24"/>
          <w:vertAlign w:val="baseline"/>
        </w:rPr>
      </w:pPr>
      <w:r w:rsidDel="00000000" w:rsidR="00000000" w:rsidRPr="00000000">
        <w:rPr>
          <w:sz w:val="24"/>
          <w:szCs w:val="24"/>
          <w:vertAlign w:val="baseline"/>
          <w:rtl w:val="0"/>
        </w:rPr>
        <w:t xml:space="preserve">Видно от чл. 10 на договор за управление № РД58-4/19.04.2016г., сключен между Д. Т. - министъра на земеделието и храните и Бейзат **** Яхя, с който на последния е възложено да участва в управлението на „***********“  гр. Ш., същият е задължен да участва в редовните заседания на съвета и изпълнява всички функции, свързани с управлението на държавното предприятие, в съответствие с действащите нормативни актове или възложени му от министъра на земеделието и храните. Участвайки в заседанието на Управителния съвет на държавното предприятие, проведено на 27.01.2020 г., разглеждайки представеното предложение /докладна записка на директора на ТП ДЛС *********** от 23.01.2020 г./ и упражнявайки своя глас в подкрепа на последното, Бейзат Яхя, в качеството му на член и председател на Управителният съвет на *** гр. Ш. е изпълнил вменените му по закон задължения в съответствие със заеманата длъжност. Не е налице частен интерес, който може да повлияе върху безпристрастното и обективно изпълнение на правомощията или задълженията по служба. Това е така, защото решението, прието от Управителния съвет е принципно решение, с което се одобрява предложението на директора на ТП ДЛС „***********“ за продажба на УПИ V в кв. 6 с площ 11 960 кв. м. и се предлага на министъра на земеделието, храните и горите да вземе решение за продажбата на имота. Решението е само част от фактическия състав на процедурата по придобиване и разпореждане с имоти – частна държавна собственост. С неговото приемане не са създадени никакви предпоставки, които да доведат до предимство и поставянето в по-благоприятно положение на някой от потенциалните участници в бъдещия търг. Още повече, към момента на приемане на решението не е било възможно да се предвиди дали това предложение ще бъде прието от министъра и ако да - колко и кои ще са участниците (търгът е обявен публично), кои ще бъдат допуснати (решението се взима от комисия), какви условия ще предложат и чия оферта ще бъде предпочетена. На 27.01.2020 г. Бейзат Яха е гласувал за одобряване на предложение на директора на ТП ДЛС в състава на държавното предприятие, за стартиране на процедура за продажба на недвижим имот. Самото решение на Управителния съвет има характер на предложение до министъра на земеделието, храните и горите. Цялата последвала процедура – от заповедта на министъра, издадена на 13.03.2020 г. за откриване на процедура за провеждане на търг с тайно наддаване, през заседанието на тръжната комисия, проведено на 05.05.2020 г. до заповедта на областния управител – Ш. от 24.06.2020 г. и договора за продажба между областния управител и „******“ ЕООД от 13.07.2020 г. е от компетентността на посочените държавни органи. В тази процедура нито Управителният съвет на „***********“  гр. Ш., нито неговият председател Бейзат Яха имат участие или каквито и да е правомощия. В конкретния случай, наличието на договорни правоотношения между Бейзат Яхя, като физическо лице и „******“ ЕООД не биха могли да обосноват зависимост между лицата, с оглед изложеното по-горе относно характера на взетото решение на Управителния съвет от 27.01.2020 г. и компетентността в последвалата процедура. Упражнените от Бейзат Яхя правомощия в хода на посоченото заседание</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са част от процедурата по приемане на решения от този колективен орган, не касаят конкретно лице и не водят до облага за Яхя  или за свързано с него лице. Липсата на облага обуславя липсата на частен интерес, а оттам и липсата на конфликт на интереси.</w:t>
      </w:r>
    </w:p>
    <w:p w:rsidR="00000000" w:rsidDel="00000000" w:rsidP="00000000" w:rsidRDefault="00000000" w:rsidRPr="00000000" w14:paraId="00000022">
      <w:pPr>
        <w:shd w:fill="fefefe" w:val="clear"/>
        <w:spacing w:line="276" w:lineRule="auto"/>
        <w:ind w:firstLine="709"/>
        <w:jc w:val="both"/>
        <w:rPr>
          <w:sz w:val="24"/>
          <w:szCs w:val="24"/>
          <w:vertAlign w:val="baseline"/>
        </w:rPr>
      </w:pPr>
      <w:r w:rsidDel="00000000" w:rsidR="00000000" w:rsidRPr="00000000">
        <w:rPr>
          <w:sz w:val="24"/>
          <w:szCs w:val="24"/>
          <w:vertAlign w:val="baseline"/>
          <w:rtl w:val="0"/>
        </w:rPr>
        <w:t xml:space="preserve">Горното налага извода, че са налице два от елементите на състава на конфликт на интереси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Бейзат Яхя, в качеството му на член и председател на Управителния съвет на *** Гр. Ш.. 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23">
      <w:pPr>
        <w:tabs>
          <w:tab w:val="left" w:leader="none" w:pos="720"/>
        </w:tabs>
        <w:spacing w:line="276" w:lineRule="auto"/>
        <w:jc w:val="both"/>
        <w:rPr>
          <w:sz w:val="24"/>
          <w:szCs w:val="24"/>
          <w:vertAlign w:val="baseline"/>
        </w:rPr>
      </w:pPr>
      <w:r w:rsidDel="00000000" w:rsidR="00000000" w:rsidRPr="00000000">
        <w:rPr>
          <w:sz w:val="24"/>
          <w:szCs w:val="24"/>
          <w:vertAlign w:val="baseline"/>
          <w:rtl w:val="0"/>
        </w:rPr>
        <w:tab/>
        <w:t xml:space="preserve">В хода на производството не се събраха доказателства, Бейзат Яхя да е упражнил правомощия по служба във връзка със сключен договор наем от 23.05.2018г. между „******“ ЕООД, представлявано от Н. А. С. и ДЛС „***********“, представлявано от инж. С. Е. Б. Видно от договора, същият е подписан от инж. С. Е. Б., в качеството му на директор на ДЛС „***********“ и сключването му не е резултат от решение на Управителния съвет на държавното предприятие или на упражнени правомощия от неговия председател.</w:t>
      </w:r>
    </w:p>
    <w:p w:rsidR="00000000" w:rsidDel="00000000" w:rsidP="00000000" w:rsidRDefault="00000000" w:rsidRPr="00000000" w14:paraId="00000024">
      <w:pPr>
        <w:shd w:fill="fefefe" w:val="clear"/>
        <w:spacing w:line="276" w:lineRule="auto"/>
        <w:ind w:firstLine="709"/>
        <w:jc w:val="both"/>
        <w:rPr>
          <w:sz w:val="24"/>
          <w:szCs w:val="24"/>
          <w:vertAlign w:val="baseline"/>
        </w:rPr>
      </w:pPr>
      <w:r w:rsidDel="00000000" w:rsidR="00000000" w:rsidRPr="00000000">
        <w:rPr>
          <w:sz w:val="24"/>
          <w:szCs w:val="24"/>
          <w:vertAlign w:val="baseline"/>
          <w:rtl w:val="0"/>
        </w:rPr>
        <w:t xml:space="preserve">Горното налага извода, че е налице един от елементите на състава на конфликт на интереси чл. 52 от ЗПКОНПИ, а именно: лице, заемащо висша публична длъжност. Липсва обаче упражнени правомощия и частен интерес, който би могъл да повлияе върху безпристрастното и обективно изпълнение на правомощията  по служба от страна на Бейзат Яхя, в качеството му на член и председател на Управителния съвет на *** Гр. Ш.. Липсата на който и да е елемент от фактическия състав на конфликта на интереси, изключва наличието на нарушение на разпоредбите на Глава VIII, Раздел II от ЗПКОНПИ. </w:t>
      </w:r>
    </w:p>
    <w:p w:rsidR="00000000" w:rsidDel="00000000" w:rsidP="00000000" w:rsidRDefault="00000000" w:rsidRPr="00000000" w14:paraId="00000025">
      <w:pPr>
        <w:tabs>
          <w:tab w:val="left" w:leader="none" w:pos="709"/>
        </w:tabs>
        <w:spacing w:line="276" w:lineRule="auto"/>
        <w:jc w:val="both"/>
        <w:rPr>
          <w:vertAlign w:val="baseline"/>
        </w:rPr>
      </w:pPr>
      <w:r w:rsidDel="00000000" w:rsidR="00000000" w:rsidRPr="00000000">
        <w:rPr>
          <w:vertAlign w:val="baseline"/>
          <w:rtl w:val="0"/>
        </w:rPr>
        <w:tab/>
      </w:r>
    </w:p>
    <w:p w:rsidR="00000000" w:rsidDel="00000000" w:rsidP="00000000" w:rsidRDefault="00000000" w:rsidRPr="00000000" w14:paraId="00000026">
      <w:pPr>
        <w:tabs>
          <w:tab w:val="left" w:leader="none" w:pos="709"/>
        </w:tabs>
        <w:spacing w:line="276" w:lineRule="auto"/>
        <w:jc w:val="both"/>
        <w:rPr>
          <w:sz w:val="24"/>
          <w:szCs w:val="24"/>
          <w:vertAlign w:val="baseline"/>
        </w:rPr>
      </w:pPr>
      <w:r w:rsidDel="00000000" w:rsidR="00000000" w:rsidRPr="00000000">
        <w:rPr>
          <w:vertAlign w:val="baseline"/>
          <w:rtl w:val="0"/>
        </w:rPr>
        <w:tab/>
      </w: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27">
      <w:pPr>
        <w:shd w:fill="ffffff" w:val="clear"/>
        <w:jc w:val="both"/>
        <w:rPr>
          <w:rFonts w:ascii="Noto Sans" w:cs="Noto Sans" w:eastAsia="Noto Sans" w:hAnsi="Noto Sans"/>
          <w:color w:val="222222"/>
          <w:vertAlign w:val="baseline"/>
        </w:rPr>
      </w:pPr>
      <w:r w:rsidDel="00000000" w:rsidR="00000000" w:rsidRPr="00000000">
        <w:rPr>
          <w:rtl w:val="0"/>
        </w:rPr>
      </w:r>
    </w:p>
    <w:p w:rsidR="00000000" w:rsidDel="00000000" w:rsidP="00000000" w:rsidRDefault="00000000" w:rsidRPr="00000000" w14:paraId="00000028">
      <w:pPr>
        <w:shd w:fill="ffffff" w:val="clear"/>
        <w:jc w:val="both"/>
        <w:rPr>
          <w:rFonts w:ascii="Noto Sans" w:cs="Noto Sans" w:eastAsia="Noto Sans" w:hAnsi="Noto Sans"/>
          <w:color w:val="222222"/>
          <w:vertAlign w:val="baseline"/>
        </w:rPr>
      </w:pPr>
      <w:r w:rsidDel="00000000" w:rsidR="00000000" w:rsidRPr="00000000">
        <w:rPr>
          <w:rtl w:val="0"/>
        </w:rPr>
      </w:r>
    </w:p>
    <w:p w:rsidR="00000000" w:rsidDel="00000000" w:rsidP="00000000" w:rsidRDefault="00000000" w:rsidRPr="00000000" w14:paraId="00000029">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A">
      <w:pPr>
        <w:ind w:firstLine="708"/>
        <w:jc w:val="center"/>
        <w:rPr>
          <w:sz w:val="24"/>
          <w:szCs w:val="24"/>
          <w:vertAlign w:val="baseline"/>
        </w:rPr>
      </w:pPr>
      <w:r w:rsidDel="00000000" w:rsidR="00000000" w:rsidRPr="00000000">
        <w:rPr>
          <w:rtl w:val="0"/>
        </w:rPr>
      </w:r>
    </w:p>
    <w:p w:rsidR="00000000" w:rsidDel="00000000" w:rsidP="00000000" w:rsidRDefault="00000000" w:rsidRPr="00000000" w14:paraId="0000002B">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Бейзат **** Яхя, </w:t>
      </w:r>
      <w:r w:rsidDel="00000000" w:rsidR="00000000" w:rsidRPr="00000000">
        <w:rPr>
          <w:color w:val="000000"/>
          <w:sz w:val="24"/>
          <w:szCs w:val="24"/>
          <w:vertAlign w:val="baseline"/>
          <w:rtl w:val="0"/>
        </w:rPr>
        <w:t xml:space="preserve">ЕГН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в качеството му на член и председател на Управителния съвет на „***********“ град Ш.</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и лице, заемащо висша публична длъжност по смисъла на чл. 6, ал. 1, т. 47 от ЗПКОНПИ, във връзка с участие и гласуване  в заседание на Управителния съвет на „***********“ град Ш. на 27.01.2020 г. по протокол № 241, поради липса на частен интерес - негов или на свързано с него лице по смисъла § 1, т. 15 от ДР на ЗПКОНПИ.</w:t>
      </w:r>
    </w:p>
    <w:p w:rsidR="00000000" w:rsidDel="00000000" w:rsidP="00000000" w:rsidRDefault="00000000" w:rsidRPr="00000000" w14:paraId="0000002C">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D">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Бейзат **** Яхя, </w:t>
      </w:r>
      <w:r w:rsidDel="00000000" w:rsidR="00000000" w:rsidRPr="00000000">
        <w:rPr>
          <w:color w:val="000000"/>
          <w:sz w:val="24"/>
          <w:szCs w:val="24"/>
          <w:vertAlign w:val="baseline"/>
          <w:rtl w:val="0"/>
        </w:rPr>
        <w:t xml:space="preserve">ЕГН </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в качеството му на член и председател на Управителния съвет на „***********“ град Ш.</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и лице, заемащо висша публична длъжност по смисъла на чл. 6, ал. 1, т. 47 от ЗПКОНПИ, във връзка със сключен договор за наем от 23.05.2018г., поради липса на упражнени правомощия.</w:t>
      </w:r>
    </w:p>
    <w:p w:rsidR="00000000" w:rsidDel="00000000" w:rsidP="00000000" w:rsidRDefault="00000000" w:rsidRPr="00000000" w14:paraId="0000002E">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F">
      <w:pPr>
        <w:tabs>
          <w:tab w:val="left" w:leader="none" w:pos="709"/>
        </w:tabs>
        <w:spacing w:line="276" w:lineRule="auto"/>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30">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1">
      <w:pPr>
        <w:tabs>
          <w:tab w:val="left" w:leader="none" w:pos="567"/>
        </w:tabs>
        <w:spacing w:line="276" w:lineRule="auto"/>
        <w:ind w:right="-32"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Бейзат **** Яхя – член и председател на Управителният съвет на „***********“ град Ш., на основание чл. 75, т. 1 от ЗПКОНПИ.</w:t>
      </w:r>
    </w:p>
    <w:p w:rsidR="00000000" w:rsidDel="00000000" w:rsidP="00000000" w:rsidRDefault="00000000" w:rsidRPr="00000000" w14:paraId="00000032">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3">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4">
      <w:pPr>
        <w:jc w:val="both"/>
        <w:rPr>
          <w:sz w:val="24"/>
          <w:szCs w:val="24"/>
          <w:vertAlign w:val="baseline"/>
        </w:rPr>
      </w:pPr>
      <w:r w:rsidDel="00000000" w:rsidR="00000000" w:rsidRPr="00000000">
        <w:rPr>
          <w:rtl w:val="0"/>
        </w:rPr>
      </w:r>
    </w:p>
    <w:p w:rsidR="00000000" w:rsidDel="00000000" w:rsidP="00000000" w:rsidRDefault="00000000" w:rsidRPr="00000000" w14:paraId="00000035">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6">
      <w:pPr>
        <w:rPr>
          <w:b w:val="0"/>
          <w:bCs w:val="0"/>
          <w:sz w:val="24"/>
          <w:szCs w:val="24"/>
          <w:vertAlign w:val="baseline"/>
        </w:rPr>
      </w:pPr>
      <w:r w:rsidDel="00000000" w:rsidR="00000000" w:rsidRPr="00000000">
        <w:rPr>
          <w:rtl w:val="0"/>
        </w:rPr>
      </w:r>
    </w:p>
    <w:p w:rsidR="00000000" w:rsidDel="00000000" w:rsidP="00000000" w:rsidRDefault="00000000" w:rsidRPr="00000000" w14:paraId="00000037">
      <w:pPr>
        <w:ind w:left="1418" w:firstLine="0"/>
        <w:rPr>
          <w:b w:val="0"/>
          <w:bCs w:val="0"/>
          <w:sz w:val="24"/>
          <w:szCs w:val="24"/>
          <w:vertAlign w:val="baseline"/>
        </w:rPr>
      </w:pPr>
      <w:r w:rsidDel="00000000" w:rsidR="00000000" w:rsidRPr="00000000">
        <w:rPr>
          <w:b w:val="1"/>
          <w:bCs w:val="1"/>
          <w:sz w:val="24"/>
          <w:szCs w:val="24"/>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38">
      <w:pPr>
        <w:ind w:left="1418"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9">
      <w:pPr>
        <w:ind w:left="1418" w:firstLine="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A">
      <w:pPr>
        <w:ind w:left="1418" w:firstLine="0"/>
        <w:rPr>
          <w:b w:val="0"/>
          <w:bCs w:val="0"/>
          <w:sz w:val="24"/>
          <w:szCs w:val="24"/>
          <w:vertAlign w:val="baseline"/>
        </w:rPr>
      </w:pPr>
      <w:r w:rsidDel="00000000" w:rsidR="00000000" w:rsidRPr="00000000">
        <w:rPr>
          <w:rtl w:val="0"/>
        </w:rPr>
      </w:r>
    </w:p>
    <w:p w:rsidR="00000000" w:rsidDel="00000000" w:rsidP="00000000" w:rsidRDefault="00000000" w:rsidRPr="00000000" w14:paraId="0000003B">
      <w:pPr>
        <w:ind w:left="1418" w:firstLine="0"/>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C">
      <w:pPr>
        <w:ind w:left="1418" w:firstLine="0"/>
        <w:rPr>
          <w:b w:val="0"/>
          <w:bCs w:val="0"/>
          <w:sz w:val="24"/>
          <w:szCs w:val="24"/>
          <w:vertAlign w:val="baseline"/>
        </w:rPr>
      </w:pPr>
      <w:r w:rsidDel="00000000" w:rsidR="00000000" w:rsidRPr="00000000">
        <w:rPr>
          <w:rtl w:val="0"/>
        </w:rPr>
      </w:r>
    </w:p>
    <w:p w:rsidR="00000000" w:rsidDel="00000000" w:rsidP="00000000" w:rsidRDefault="00000000" w:rsidRPr="00000000" w14:paraId="0000003D">
      <w:pPr>
        <w:ind w:left="1418" w:firstLine="0"/>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E">
      <w:pPr>
        <w:ind w:left="1418"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3F">
      <w:pPr>
        <w:tabs>
          <w:tab w:val="left" w:leader="none" w:pos="5400"/>
        </w:tabs>
        <w:ind w:left="1418" w:firstLine="0"/>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0">
      <w:pPr>
        <w:ind w:firstLine="720"/>
        <w:jc w:val="both"/>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41">
      <w:pPr>
        <w:jc w:val="both"/>
        <w:rPr>
          <w:sz w:val="22"/>
          <w:szCs w:val="22"/>
          <w:u w:val="single"/>
          <w:vertAlign w:val="baseline"/>
        </w:rPr>
      </w:pPr>
      <w:r w:rsidDel="00000000" w:rsidR="00000000" w:rsidRPr="00000000">
        <w:rPr>
          <w:rtl w:val="0"/>
        </w:rPr>
      </w:r>
    </w:p>
    <w:p w:rsidR="00000000" w:rsidDel="00000000" w:rsidP="00000000" w:rsidRDefault="00000000" w:rsidRPr="00000000" w14:paraId="00000042">
      <w:pPr>
        <w:jc w:val="both"/>
        <w:rPr>
          <w:sz w:val="22"/>
          <w:szCs w:val="22"/>
          <w:u w:val="single"/>
          <w:vertAlign w:val="baseline"/>
        </w:rPr>
      </w:pPr>
      <w:r w:rsidDel="00000000" w:rsidR="00000000" w:rsidRPr="00000000">
        <w:rPr>
          <w:rtl w:val="0"/>
        </w:rPr>
      </w:r>
    </w:p>
    <w:p w:rsidR="00000000" w:rsidDel="00000000" w:rsidP="00000000" w:rsidRDefault="00000000" w:rsidRPr="00000000" w14:paraId="00000043">
      <w:pPr>
        <w:jc w:val="both"/>
        <w:rPr>
          <w:sz w:val="22"/>
          <w:szCs w:val="22"/>
          <w:u w:val="single"/>
          <w:vertAlign w:val="baseline"/>
        </w:rPr>
      </w:pPr>
      <w:r w:rsidDel="00000000" w:rsidR="00000000" w:rsidRPr="00000000">
        <w:rPr>
          <w:rtl w:val="0"/>
        </w:rPr>
      </w:r>
    </w:p>
    <w:p w:rsidR="00000000" w:rsidDel="00000000" w:rsidP="00000000" w:rsidRDefault="00000000" w:rsidRPr="00000000" w14:paraId="00000044">
      <w:pPr>
        <w:jc w:val="both"/>
        <w:rPr>
          <w:sz w:val="22"/>
          <w:szCs w:val="22"/>
          <w:u w:val="single"/>
          <w:vertAlign w:val="baseline"/>
        </w:rPr>
      </w:pPr>
      <w:r w:rsidDel="00000000" w:rsidR="00000000" w:rsidRPr="00000000">
        <w:rPr>
          <w:rtl w:val="0"/>
        </w:rPr>
      </w:r>
    </w:p>
    <w:p w:rsidR="00000000" w:rsidDel="00000000" w:rsidP="00000000" w:rsidRDefault="00000000" w:rsidRPr="00000000" w14:paraId="00000045">
      <w:pPr>
        <w:spacing w:after="240" w:lineRule="auto"/>
        <w:rPr>
          <w:sz w:val="22"/>
          <w:szCs w:val="22"/>
          <w:vertAlign w:val="baseline"/>
        </w:rPr>
      </w:pPr>
      <w:r w:rsidDel="00000000" w:rsidR="00000000" w:rsidRPr="00000000">
        <w:rPr>
          <w:rtl w:val="0"/>
        </w:rPr>
      </w:r>
    </w:p>
    <w:sectPr>
      <w:headerReference r:id="rId6" w:type="first"/>
      <w:footerReference r:id="rId7" w:type="default"/>
      <w:pgSz w:h="16834" w:w="11909" w:orient="portrait"/>
      <w:pgMar w:bottom="1135" w:top="1135"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