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right="49"/>
        <w:jc w:val="center"/>
        <w:rPr>
          <w:b w:val="0"/>
          <w:bCs w:val="0"/>
          <w:vertAlign w:val="baseline"/>
        </w:rPr>
      </w:pPr>
      <w:r w:rsidDel="00000000" w:rsidR="00000000" w:rsidRPr="00000000">
        <w:rPr>
          <w:b w:val="1"/>
          <w:bCs w:val="1"/>
          <w:vertAlign w:val="baseline"/>
          <w:rtl w:val="0"/>
        </w:rPr>
        <w:tab/>
        <w:tab/>
        <w:tab/>
        <w:tab/>
        <w:tab/>
        <w:tab/>
        <w:tab/>
        <w:tab/>
        <w:tab/>
      </w:r>
      <w:r w:rsidDel="00000000" w:rsidR="00000000" w:rsidRPr="00000000">
        <w:rPr>
          <w:rtl w:val="0"/>
        </w:rPr>
      </w:r>
    </w:p>
    <w:p w:rsidR="00000000" w:rsidDel="00000000" w:rsidP="00000000" w:rsidRDefault="00000000" w:rsidRPr="00000000" w14:paraId="00000002">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 РС-145-21-036</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left="-284" w:right="-284" w:firstLine="0"/>
        <w:jc w:val="center"/>
        <w:rPr>
          <w:b w:val="0"/>
          <w:bCs w:val="0"/>
          <w:vertAlign w:val="baseline"/>
        </w:rPr>
      </w:pPr>
      <w:r w:rsidDel="00000000" w:rsidR="00000000" w:rsidRPr="00000000">
        <w:rPr>
          <w:rtl w:val="0"/>
        </w:rPr>
      </w:r>
    </w:p>
    <w:p w:rsidR="00000000" w:rsidDel="00000000" w:rsidP="00000000" w:rsidRDefault="00000000" w:rsidRPr="00000000" w14:paraId="00000005">
      <w:pPr>
        <w:tabs>
          <w:tab w:val="left" w:leader="none" w:pos="426"/>
        </w:tabs>
        <w:spacing w:line="276" w:lineRule="auto"/>
        <w:ind w:right="49"/>
        <w:jc w:val="both"/>
        <w:rPr>
          <w:vertAlign w:val="baseline"/>
        </w:rPr>
      </w:pPr>
      <w:r w:rsidDel="00000000" w:rsidR="00000000" w:rsidRPr="00000000">
        <w:rPr>
          <w:vertAlign w:val="baseline"/>
          <w:rtl w:val="0"/>
        </w:rPr>
        <w:tab/>
        <w:tab/>
        <w:t xml:space="preserve">Днес, 21.04.2021 г., в град София,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7">
      <w:pPr>
        <w:tabs>
          <w:tab w:val="left" w:leader="none" w:pos="426"/>
        </w:tabs>
        <w:spacing w:line="276" w:lineRule="auto"/>
        <w:jc w:val="both"/>
        <w:rPr>
          <w:b w:val="0"/>
          <w:bCs w:val="0"/>
          <w:color w:val="000000"/>
          <w:vertAlign w:val="baseline"/>
        </w:rPr>
      </w:pPr>
      <w:r w:rsidDel="00000000" w:rsidR="00000000" w:rsidRPr="00000000">
        <w:rPr>
          <w:vertAlign w:val="baseline"/>
          <w:rtl w:val="0"/>
        </w:rPr>
        <w:tab/>
      </w:r>
      <w:r w:rsidDel="00000000" w:rsidR="00000000" w:rsidRPr="00000000">
        <w:rPr>
          <w:b w:val="1"/>
          <w:bCs w:val="1"/>
          <w:color w:val="000000"/>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426"/>
        </w:tabs>
        <w:spacing w:line="276" w:lineRule="auto"/>
        <w:jc w:val="both"/>
        <w:rPr>
          <w:b w:val="0"/>
          <w:bCs w:val="0"/>
          <w:color w:val="000000"/>
          <w:vertAlign w:val="baseline"/>
        </w:rPr>
      </w:pPr>
      <w:r w:rsidDel="00000000" w:rsidR="00000000" w:rsidRPr="00000000">
        <w:rPr>
          <w:b w:val="1"/>
          <w:bCs w:val="1"/>
          <w:color w:val="000000"/>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9">
      <w:pPr>
        <w:tabs>
          <w:tab w:val="left" w:leader="none" w:pos="426"/>
        </w:tabs>
        <w:spacing w:line="276" w:lineRule="auto"/>
        <w:jc w:val="both"/>
        <w:rPr>
          <w:b w:val="0"/>
          <w:bCs w:val="0"/>
          <w:color w:val="000000"/>
          <w:vertAlign w:val="baseline"/>
        </w:rPr>
      </w:pPr>
      <w:r w:rsidDel="00000000" w:rsidR="00000000" w:rsidRPr="00000000">
        <w:rPr>
          <w:b w:val="1"/>
          <w:bCs w:val="1"/>
          <w:color w:val="000000"/>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426"/>
        </w:tabs>
        <w:spacing w:line="276" w:lineRule="auto"/>
        <w:jc w:val="both"/>
        <w:rPr>
          <w:b w:val="0"/>
          <w:bCs w:val="0"/>
          <w:color w:val="000000"/>
          <w:vertAlign w:val="baseline"/>
        </w:rPr>
      </w:pPr>
      <w:r w:rsidDel="00000000" w:rsidR="00000000" w:rsidRPr="00000000">
        <w:rPr>
          <w:b w:val="1"/>
          <w:bCs w:val="1"/>
          <w:color w:val="000000"/>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426"/>
        </w:tabs>
        <w:spacing w:line="276" w:lineRule="auto"/>
        <w:ind w:left="-284" w:right="-284" w:firstLine="0"/>
        <w:jc w:val="center"/>
        <w:rPr>
          <w:b w:val="0"/>
          <w:bCs w:val="0"/>
          <w:vertAlign w:val="baseline"/>
        </w:rPr>
      </w:pPr>
      <w:r w:rsidDel="00000000" w:rsidR="00000000" w:rsidRPr="00000000">
        <w:rPr>
          <w:rtl w:val="0"/>
        </w:rPr>
      </w:r>
    </w:p>
    <w:p w:rsidR="00000000" w:rsidDel="00000000" w:rsidP="00000000" w:rsidRDefault="00000000" w:rsidRPr="00000000" w14:paraId="0000000C">
      <w:pPr>
        <w:tabs>
          <w:tab w:val="left" w:leader="none" w:pos="426"/>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E">
      <w:pPr>
        <w:tabs>
          <w:tab w:val="left" w:leader="none" w:pos="426"/>
        </w:tabs>
        <w:ind w:right="51"/>
        <w:jc w:val="both"/>
        <w:rPr>
          <w:vertAlign w:val="baseline"/>
        </w:rPr>
      </w:pPr>
      <w:r w:rsidDel="00000000" w:rsidR="00000000" w:rsidRPr="00000000">
        <w:rPr>
          <w:vertAlign w:val="baseline"/>
          <w:rtl w:val="0"/>
        </w:rPr>
        <w:tab/>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КИ-027/24.02.2021 г. на Комисия за противодействие на корупцията и за отнемане на незаконно придобитото имущество (КПКОНПИ) по сигнал с рег. № ЦУ01/С-145/16.02.2021 г.</w:t>
      </w:r>
    </w:p>
    <w:p w:rsidR="00000000" w:rsidDel="00000000" w:rsidP="00000000" w:rsidRDefault="00000000" w:rsidRPr="00000000" w14:paraId="0000000F">
      <w:pPr>
        <w:tabs>
          <w:tab w:val="left" w:leader="none" w:pos="426"/>
        </w:tabs>
        <w:ind w:right="49"/>
        <w:jc w:val="both"/>
        <w:rPr>
          <w:vertAlign w:val="baseline"/>
        </w:rPr>
      </w:pPr>
      <w:r w:rsidDel="00000000" w:rsidR="00000000" w:rsidRPr="00000000">
        <w:rPr>
          <w:vertAlign w:val="baseline"/>
          <w:rtl w:val="0"/>
        </w:rPr>
        <w:tab/>
        <w:tab/>
        <w:t xml:space="preserve">Сигналът е подаден против Георги Стоянов – заместник-кмет на Община Ц.</w:t>
      </w:r>
    </w:p>
    <w:p w:rsidR="00000000" w:rsidDel="00000000" w:rsidP="00000000" w:rsidRDefault="00000000" w:rsidRPr="00000000" w14:paraId="00000010">
      <w:pPr>
        <w:tabs>
          <w:tab w:val="left" w:leader="none" w:pos="426"/>
        </w:tabs>
        <w:ind w:right="49"/>
        <w:jc w:val="both"/>
        <w:rPr>
          <w:vertAlign w:val="baseline"/>
        </w:rPr>
      </w:pPr>
      <w:r w:rsidDel="00000000" w:rsidR="00000000" w:rsidRPr="00000000">
        <w:rPr>
          <w:vertAlign w:val="baseline"/>
          <w:rtl w:val="0"/>
        </w:rPr>
        <w:tab/>
        <w:tab/>
        <w:t xml:space="preserve">По същество, в сигнала се твърди, че в периода от назначаването му за заместник-кмет на Община Ц. със Заповед № РД-521/18.09.2018 г. до 26.11.2018 г., Георги Стоянов е едноличен собственик на капитала и управител на „********“ ЕООД, ЕИК ************, в нарушение на чл. 41, ал. 1 от ЗМСМА. Отделно от това, Георги Стоянов е Председател на Сдружение с нестопанска цел „************“, ЕИК ************* и член на Настоятелството на „********“ гр. Ц., ЕИК ************, град Ц.. ********* и читалището се субсидират ежегодно със средства от Община Ц.. В същото време, в качеството си на представляващ Сдружение „***************“, Стоянов подписва и се разпорежда с всички общински субсидии, отпуснати на клуба от общината, в която той е заместник-кмет. В подадената от него декларация за имущество и интереси, вх. № ******/13.05.2019 г. на КПКОНПИ, в графата за доходи от друга стопанска дейност са декларирани 50 лв., за които се предполага, че са от дейността му в клуба или читалището. Към сигнала не са приложени доказателства.  </w:t>
      </w:r>
    </w:p>
    <w:p w:rsidR="00000000" w:rsidDel="00000000" w:rsidP="00000000" w:rsidRDefault="00000000" w:rsidRPr="00000000" w14:paraId="00000011">
      <w:pPr>
        <w:tabs>
          <w:tab w:val="left" w:leader="none" w:pos="426"/>
        </w:tabs>
        <w:ind w:right="49"/>
        <w:jc w:val="both"/>
        <w:rPr>
          <w:vertAlign w:val="baseline"/>
        </w:rPr>
      </w:pPr>
      <w:r w:rsidDel="00000000" w:rsidR="00000000" w:rsidRPr="00000000">
        <w:rPr>
          <w:vertAlign w:val="baseline"/>
          <w:rtl w:val="0"/>
        </w:rPr>
        <w:tab/>
        <w:tab/>
        <w:t xml:space="preserve">От Председателя на Постоянната комисия по правни въпроси, обществен ред, предотвратяване и установяване на конфликт на интереси при Общински съвет Ц. са изискани и представени с писмо вх. № ЦУ01-6176/29.03.2021 г. на КПКОНПИ, следните доказателства: Трудов договор № ТЗ-10-38/19.09.2018 г., сключен между Община Ц. и  Георги Стоянов и длъжностна характеристика на заместник-кмет; Трудов договор № ТЗ-10-53/05.11.2019 г., сключен между Община Ц. и Георги Стоянов и длъжностна характеристика на заместник-кмет, както и информация по отношение на „***********“ ЕООД, „*********“ и Народно читалище „*************“. </w:t>
      </w:r>
    </w:p>
    <w:p w:rsidR="00000000" w:rsidDel="00000000" w:rsidP="00000000" w:rsidRDefault="00000000" w:rsidRPr="00000000" w14:paraId="00000012">
      <w:pPr>
        <w:tabs>
          <w:tab w:val="left" w:leader="none" w:pos="426"/>
        </w:tabs>
        <w:ind w:right="49"/>
        <w:jc w:val="both"/>
        <w:rPr>
          <w:vertAlign w:val="baseline"/>
        </w:rPr>
      </w:pPr>
      <w:r w:rsidDel="00000000" w:rsidR="00000000" w:rsidRPr="00000000">
        <w:rPr>
          <w:vertAlign w:val="baseline"/>
          <w:rtl w:val="0"/>
        </w:rPr>
        <w:tab/>
        <w:tab/>
        <w:t xml:space="preserve">Служебно е извършена справка в Регистър НБД „Население“ и електронната страница на Община Ц. и Общински съвет Ц.. </w:t>
      </w:r>
    </w:p>
    <w:p w:rsidR="00000000" w:rsidDel="00000000" w:rsidP="00000000" w:rsidRDefault="00000000" w:rsidRPr="00000000" w14:paraId="00000013">
      <w:pPr>
        <w:tabs>
          <w:tab w:val="left" w:leader="none" w:pos="426"/>
        </w:tabs>
        <w:ind w:right="49"/>
        <w:jc w:val="both"/>
        <w:rPr>
          <w:vertAlign w:val="baseline"/>
        </w:rPr>
      </w:pPr>
      <w:r w:rsidDel="00000000" w:rsidR="00000000" w:rsidRPr="00000000">
        <w:rPr>
          <w:rtl w:val="0"/>
        </w:rPr>
      </w:r>
    </w:p>
    <w:p w:rsidR="00000000" w:rsidDel="00000000" w:rsidP="00000000" w:rsidRDefault="00000000" w:rsidRPr="00000000" w14:paraId="00000014">
      <w:pPr>
        <w:tabs>
          <w:tab w:val="left" w:leader="none" w:pos="426"/>
        </w:tabs>
        <w:ind w:right="49"/>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tabs>
          <w:tab w:val="left" w:leader="none" w:pos="426"/>
        </w:tabs>
        <w:ind w:right="49"/>
        <w:jc w:val="both"/>
        <w:rPr>
          <w:vertAlign w:val="baseline"/>
        </w:rPr>
      </w:pPr>
      <w:r w:rsidDel="00000000" w:rsidR="00000000" w:rsidRPr="00000000">
        <w:rPr>
          <w:rtl w:val="0"/>
        </w:rPr>
      </w:r>
    </w:p>
    <w:p w:rsidR="00000000" w:rsidDel="00000000" w:rsidP="00000000" w:rsidRDefault="00000000" w:rsidRPr="00000000" w14:paraId="00000016">
      <w:pPr>
        <w:tabs>
          <w:tab w:val="left" w:leader="none" w:pos="426"/>
        </w:tabs>
        <w:ind w:right="49"/>
        <w:jc w:val="both"/>
        <w:rPr>
          <w:i w:val="0"/>
          <w:iCs w:val="0"/>
          <w:vertAlign w:val="baseline"/>
        </w:rPr>
      </w:pPr>
      <w:r w:rsidDel="00000000" w:rsidR="00000000" w:rsidRPr="00000000">
        <w:rPr>
          <w:vertAlign w:val="baseline"/>
          <w:rtl w:val="0"/>
        </w:rPr>
        <w:tab/>
        <w:tab/>
        <w:t xml:space="preserve">Сигналът е подаден от лице, с посочени три имена, ЕГН, адрес, електронен адрес, телефон и същият е подписан.</w:t>
      </w:r>
      <w:r w:rsidDel="00000000" w:rsidR="00000000" w:rsidRPr="00000000">
        <w:rPr>
          <w:rtl w:val="0"/>
        </w:rPr>
      </w:r>
    </w:p>
    <w:p w:rsidR="00000000" w:rsidDel="00000000" w:rsidP="00000000" w:rsidRDefault="00000000" w:rsidRPr="00000000" w14:paraId="00000017">
      <w:pPr>
        <w:tabs>
          <w:tab w:val="left" w:leader="none" w:pos="426"/>
        </w:tabs>
        <w:ind w:right="49"/>
        <w:jc w:val="both"/>
        <w:rPr>
          <w:vertAlign w:val="baseline"/>
        </w:rPr>
      </w:pPr>
      <w:r w:rsidDel="00000000" w:rsidR="00000000" w:rsidRPr="00000000">
        <w:rPr>
          <w:vertAlign w:val="baseline"/>
          <w:rtl w:val="0"/>
        </w:rPr>
        <w:tab/>
        <w:tab/>
        <w:t xml:space="preserve">Георги Стоянов заема длъжността заместник-кмет на Община Ц. по силата на трудов договор № ТЗ-10-38/19.09.2018 г., сключен с кмета на Община Ц., считано от 19.09.2018 г., съгласно който договор, същият се сключва за определен срок - до полагане на клетва от новоизбрания кмет на общината. С трудов договор № ТЗ-10-53/05.11.2019 г., кметът на Община Ц., назначава Георги Стоянов на длъжност заместник-кмет на Община Ц., считано от 05.11.2019 г. Съгласно условията на договора, същият се сключва за определен срок, а именно: до полагане на клетва от новоизбрания кмет на общината. </w:t>
      </w:r>
    </w:p>
    <w:p w:rsidR="00000000" w:rsidDel="00000000" w:rsidP="00000000" w:rsidRDefault="00000000" w:rsidRPr="00000000" w14:paraId="00000018">
      <w:pPr>
        <w:tabs>
          <w:tab w:val="left" w:leader="none" w:pos="426"/>
        </w:tabs>
        <w:ind w:right="49"/>
        <w:jc w:val="both"/>
        <w:rPr>
          <w:vertAlign w:val="baseline"/>
        </w:rPr>
      </w:pPr>
      <w:r w:rsidDel="00000000" w:rsidR="00000000" w:rsidRPr="00000000">
        <w:rPr>
          <w:vertAlign w:val="baseline"/>
          <w:rtl w:val="0"/>
        </w:rPr>
        <w:tab/>
        <w:tab/>
        <w:t xml:space="preserve">Съгласно данните публикувани в Търговския регистър и регистър на ЮЛНЦ, „***************“, основано на 22.07.2016 г., с ЕИК *****************, е сдружение с нестопанска цел, на което Георги Стоянов е представляващ сдружението и един от членовете на органа на управление на сдружението – Председател на Управителния съвет. </w:t>
      </w:r>
    </w:p>
    <w:p w:rsidR="00000000" w:rsidDel="00000000" w:rsidP="00000000" w:rsidRDefault="00000000" w:rsidRPr="00000000" w14:paraId="00000019">
      <w:pPr>
        <w:tabs>
          <w:tab w:val="left" w:leader="none" w:pos="426"/>
        </w:tabs>
        <w:ind w:right="49"/>
        <w:jc w:val="both"/>
        <w:rPr>
          <w:vertAlign w:val="baseline"/>
        </w:rPr>
      </w:pPr>
      <w:r w:rsidDel="00000000" w:rsidR="00000000" w:rsidRPr="00000000">
        <w:rPr>
          <w:vertAlign w:val="baseline"/>
          <w:rtl w:val="0"/>
        </w:rPr>
        <w:tab/>
        <w:tab/>
        <w:t xml:space="preserve">„****************“, гр. Ц. с ЕИК ************* е с посочена в Търговския регистър 100 % частна форма на собственост и съгласно чл. 2, ал. 1 и ал. 2 от Устава му, същото е юридическо сдружение с нестопанска цел, в неговата дейност могат да участват всички физически лица без оглед на ограничения, на възраст, пол, политически и религиозни възгледи и етническо самосъзнание. Видно от справката в Търговския регистър, Георги Стоянов е един от членовете на изпълнителния орган на читалището – Настоятелството.</w:t>
      </w:r>
    </w:p>
    <w:p w:rsidR="00000000" w:rsidDel="00000000" w:rsidP="00000000" w:rsidRDefault="00000000" w:rsidRPr="00000000" w14:paraId="0000001A">
      <w:pPr>
        <w:tabs>
          <w:tab w:val="left" w:leader="none" w:pos="426"/>
        </w:tabs>
        <w:ind w:right="49"/>
        <w:jc w:val="both"/>
        <w:rPr>
          <w:vertAlign w:val="baseline"/>
        </w:rPr>
      </w:pPr>
      <w:r w:rsidDel="00000000" w:rsidR="00000000" w:rsidRPr="00000000">
        <w:rPr>
          <w:vertAlign w:val="baseline"/>
          <w:rtl w:val="0"/>
        </w:rPr>
        <w:tab/>
        <w:tab/>
        <w:t xml:space="preserve">От данните в Търговския регистър по отношение на „**********“ ЕООД, с ЕИК **********, се установява, че едноличен собственик на капитала и управител на дружеството до 10.10.2018 г. е бил Георги Стоянов. Георги Стоянов с договор за продажба на дружествени дялове от 10.10.2018 г. е продал на Д.Н. 100% от дружествения капитал на дружеството и с Протоколно решение на едноличния собственик на капитала на дружеството, на 10.10.2018 г. е прекратил участието си като едноличен собственик на капитала и управител на дружеството.  </w:t>
      </w:r>
    </w:p>
    <w:p w:rsidR="00000000" w:rsidDel="00000000" w:rsidP="00000000" w:rsidRDefault="00000000" w:rsidRPr="00000000" w14:paraId="0000001B">
      <w:pPr>
        <w:tabs>
          <w:tab w:val="left" w:leader="none" w:pos="426"/>
        </w:tabs>
        <w:ind w:right="49"/>
        <w:jc w:val="both"/>
        <w:rPr>
          <w:vertAlign w:val="baseline"/>
        </w:rPr>
      </w:pPr>
      <w:r w:rsidDel="00000000" w:rsidR="00000000" w:rsidRPr="00000000">
        <w:rPr>
          <w:vertAlign w:val="baseline"/>
          <w:rtl w:val="0"/>
        </w:rPr>
        <w:tab/>
        <w:tab/>
        <w:t xml:space="preserve">По предложение с докладна записка № ДЗ № 815/16.01.2019 г. на кмета на Община Ц.-инж. Г. Л., на проведено заседание на 31.01.2019 г., Общински съвет Ц., на основание чл. 52, ал.1 и чл. 21, ал. 1, т. 6 във връзка с чл. 27, ал. 4 и ал. 5 от ЗМСМА, във връзка с чл. 94, ал. 2 и ал. 3 и чл. 39 от Закона за публичните финанси, във връзка с разпоредбите на ЗДБРБ за 2019 г. /ДВ, бр.103 от 13.12.2018 г./, ПМС № 344 от 21.12.2018 г. за изпълнение на държавния бюджет на Република България за 2019 г. и Наредбата за условията и реда за съставяне на тригодишна бюджетна прогноза за местните дейности и за съставяне, приемане, изпълнение и отчитане на общинския бюджет на Община Ц.,  приема Решение № 460, по Протокол № 27 от 31.01.2019 г., с което се приема бюджета на Община Ц. за 2019 г. Видно от приетото решение на Общинския съвет, с приетия бюджет се утвърждава разчет на целевите разходи и субсидии за 2019 г., в т.ч. в т. 4.2 субсидии за спортни клубове и в т. 4.3 разчет за разпределение на държавни субсидии за читалищата. С посоченото решение, Общински съвет Ц., упълномощава кмета на общината  да определи условията по предоставянето и отчитането на целевите средства по т. 4.1- 4.3 от същото.</w:t>
      </w:r>
    </w:p>
    <w:p w:rsidR="00000000" w:rsidDel="00000000" w:rsidP="00000000" w:rsidRDefault="00000000" w:rsidRPr="00000000" w14:paraId="0000001C">
      <w:pPr>
        <w:tabs>
          <w:tab w:val="left" w:leader="none" w:pos="426"/>
        </w:tabs>
        <w:ind w:right="49"/>
        <w:jc w:val="both"/>
        <w:rPr>
          <w:vertAlign w:val="baseline"/>
        </w:rPr>
      </w:pPr>
      <w:r w:rsidDel="00000000" w:rsidR="00000000" w:rsidRPr="00000000">
        <w:rPr>
          <w:vertAlign w:val="baseline"/>
          <w:rtl w:val="0"/>
        </w:rPr>
        <w:tab/>
        <w:tab/>
        <w:t xml:space="preserve">По предложение на кмета на общината-инж. Л., с негова докладна записка ДЗ № 80/23.01.2020 г., по т. 15 от Протокол № 4, на проведено заседание на 04.02.2020 г. на Общински съвет Ц., с Решение № 55 от същата дата, на основание чл. 21, ал. 1, т. 6 и чл. 52, ал. 1 от ЗМСМА, във връзка с чл. 94 от Закона за публичните финанси, приема бюджета на Община Ц. за 2020 г. Съгласно решението, в т.4. се „Утвърждава разчет за целевите разходи и субсидии“, в т.ч. по т. 4.2. „Субсидии за спортни клубове“ и по т. 4.3. „Разчет за разпределение на държавните субсидии по читалища“, както и се упълномощава кмета на общината да определи условията по предоставянето и отчитането на целевите средства по т. 4.1 - т. 4.3.  </w:t>
      </w:r>
    </w:p>
    <w:p w:rsidR="00000000" w:rsidDel="00000000" w:rsidP="00000000" w:rsidRDefault="00000000" w:rsidRPr="00000000" w14:paraId="0000001D">
      <w:pPr>
        <w:tabs>
          <w:tab w:val="left" w:leader="none" w:pos="426"/>
        </w:tabs>
        <w:ind w:right="49"/>
        <w:jc w:val="both"/>
        <w:rPr>
          <w:vertAlign w:val="baseline"/>
        </w:rPr>
      </w:pPr>
      <w:r w:rsidDel="00000000" w:rsidR="00000000" w:rsidRPr="00000000">
        <w:rPr>
          <w:vertAlign w:val="baseline"/>
          <w:rtl w:val="0"/>
        </w:rPr>
        <w:t xml:space="preserve">  </w:t>
        <w:tab/>
        <w:tab/>
        <w:t xml:space="preserve">През 2020 г. също с докладна записка ДЗ № 364/15.02.2021 г. на кмета на общината инж. Л., на заседание проведено на 09.03.2021 г. по т. 1 от Протокол № 12, Общински съвет Ц., на основание чл. 21, ал. 1, т. 6 и чл. 52, ал. 1 от ЗМСМА, във връзка с чл. 94 от Закона за публичните финанси, във връзка с разпоредбите на ЗДБРБ за 2021 г., ПМС № 408/23.12.2021 г. за изпълнение на държавния бюджет на Република България за 2021 г. и Наредбата за условията и реда за съставяне на тригодишна бюджетна прогноза за местните дейности и за съставяне, приемане, изпълнение и отчитане на общинския бюджет на Община Ц., приема Бюджет на Община Ц. за 2021 година с Решение № 213 от 09.03.2021 г. Видно от приетото решение, по т. 4 се „Утвърждава разчет за целевите разходи и субсидии за 2021 г., в т.ч. по 4.2. „Субсидии за спортни клубове“ и в т. 4.3. „Разчет за разпределение на държавните субсидии по читалища“, а също и се упълномощава кмета на общината да определи условията по предоставянето и отчитането на целевите средства по т. 4.1 - т. 4.3.  </w:t>
      </w:r>
    </w:p>
    <w:p w:rsidR="00000000" w:rsidDel="00000000" w:rsidP="00000000" w:rsidRDefault="00000000" w:rsidRPr="00000000" w14:paraId="0000001E">
      <w:pPr>
        <w:ind w:firstLine="720"/>
        <w:jc w:val="both"/>
        <w:rPr>
          <w:vertAlign w:val="baseline"/>
        </w:rPr>
      </w:pPr>
      <w:r w:rsidDel="00000000" w:rsidR="00000000" w:rsidRPr="00000000">
        <w:rPr>
          <w:vertAlign w:val="baseline"/>
          <w:rtl w:val="0"/>
        </w:rPr>
        <w:t xml:space="preserve">В писмо вх. № ЦУ01-6176/29.03.2021 г. по описа на КПКОНПИ, Председателят на Постоянната комисия по правни въпроси, обществен ред, предотвратяване и установяване на конфликт на интереси при Общински съвет Ц., посочва, че в периода от 19.09.2018 г. до настоящия момент /24.03.2021 г.-датата на изпращане на писмото/, от страна на Георги Стоянов, в качеството му на заместник-кмет на Община Ц., няма издадени актове, сключени договори и/или извършени други действия по отношение на „*******“ ЕООД с ЕИК ***********, „************“ с ЕИК **************** и „*****************“ с ЕИК **************.   </w:t>
      </w:r>
    </w:p>
    <w:p w:rsidR="00000000" w:rsidDel="00000000" w:rsidP="00000000" w:rsidRDefault="00000000" w:rsidRPr="00000000" w14:paraId="0000001F">
      <w:pPr>
        <w:tabs>
          <w:tab w:val="left" w:leader="none" w:pos="426"/>
        </w:tabs>
        <w:ind w:right="49"/>
        <w:jc w:val="both"/>
        <w:rPr>
          <w:vertAlign w:val="baseline"/>
        </w:rPr>
      </w:pPr>
      <w:r w:rsidDel="00000000" w:rsidR="00000000" w:rsidRPr="00000000">
        <w:rPr>
          <w:vertAlign w:val="baseline"/>
          <w:rtl w:val="0"/>
        </w:rPr>
        <w:tab/>
      </w:r>
    </w:p>
    <w:p w:rsidR="00000000" w:rsidDel="00000000" w:rsidP="00000000" w:rsidRDefault="00000000" w:rsidRPr="00000000" w14:paraId="00000020">
      <w:pPr>
        <w:tabs>
          <w:tab w:val="left" w:leader="none" w:pos="426"/>
        </w:tabs>
        <w:ind w:right="49"/>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1">
      <w:pPr>
        <w:tabs>
          <w:tab w:val="left" w:leader="none" w:pos="426"/>
        </w:tabs>
        <w:ind w:right="49"/>
        <w:jc w:val="center"/>
        <w:rPr>
          <w:i w:val="0"/>
          <w:iCs w:val="0"/>
          <w:vertAlign w:val="baseline"/>
        </w:rPr>
      </w:pPr>
      <w:r w:rsidDel="00000000" w:rsidR="00000000" w:rsidRPr="00000000">
        <w:rPr>
          <w:rtl w:val="0"/>
        </w:rPr>
      </w:r>
    </w:p>
    <w:p w:rsidR="00000000" w:rsidDel="00000000" w:rsidP="00000000" w:rsidRDefault="00000000" w:rsidRPr="00000000" w14:paraId="00000022">
      <w:pPr>
        <w:tabs>
          <w:tab w:val="left" w:leader="none" w:pos="426"/>
        </w:tabs>
        <w:ind w:right="49"/>
        <w:jc w:val="both"/>
        <w:rPr>
          <w:vertAlign w:val="baseline"/>
        </w:rPr>
      </w:pPr>
      <w:r w:rsidDel="00000000" w:rsidR="00000000" w:rsidRPr="00000000">
        <w:rPr>
          <w:vertAlign w:val="baseline"/>
          <w:rtl w:val="0"/>
        </w:rPr>
        <w:tab/>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3">
      <w:pPr>
        <w:tabs>
          <w:tab w:val="left" w:leader="none" w:pos="426"/>
        </w:tabs>
        <w:ind w:right="49"/>
        <w:jc w:val="both"/>
        <w:rPr>
          <w:vertAlign w:val="baseline"/>
        </w:rPr>
      </w:pPr>
      <w:r w:rsidDel="00000000" w:rsidR="00000000" w:rsidRPr="00000000">
        <w:rPr>
          <w:vertAlign w:val="baseline"/>
          <w:rtl w:val="0"/>
        </w:rPr>
        <w:tab/>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4">
      <w:pPr>
        <w:tabs>
          <w:tab w:val="left" w:leader="none" w:pos="426"/>
        </w:tabs>
        <w:ind w:right="49"/>
        <w:jc w:val="both"/>
        <w:rPr>
          <w:vertAlign w:val="baseline"/>
        </w:rPr>
      </w:pPr>
      <w:r w:rsidDel="00000000" w:rsidR="00000000" w:rsidRPr="00000000">
        <w:rPr>
          <w:vertAlign w:val="baseline"/>
          <w:rtl w:val="0"/>
        </w:rPr>
        <w:tab/>
        <w:tab/>
        <w:t xml:space="preserve">Георги Стоянов, в качеството си на заместник-кмет на Община Ц., считано от 19.09.2018 г. е лице, заемащо висша публична длъжност по смисъла на чл. 6, ал. 1, т. 32 от ЗПКОНПИ. С оглед горното КПКОНПИ е компетентна да разгледа подадения сигнал.</w:t>
      </w:r>
    </w:p>
    <w:p w:rsidR="00000000" w:rsidDel="00000000" w:rsidP="00000000" w:rsidRDefault="00000000" w:rsidRPr="00000000" w14:paraId="00000025">
      <w:pPr>
        <w:tabs>
          <w:tab w:val="left" w:leader="none" w:pos="426"/>
        </w:tabs>
        <w:ind w:right="49"/>
        <w:jc w:val="both"/>
        <w:rPr>
          <w:highlight w:val="white"/>
          <w:vertAlign w:val="baseline"/>
        </w:rPr>
      </w:pPr>
      <w:r w:rsidDel="00000000" w:rsidR="00000000" w:rsidRPr="00000000">
        <w:rPr>
          <w:vertAlign w:val="baseline"/>
          <w:rtl w:val="0"/>
        </w:rPr>
        <w:tab/>
        <w:tab/>
        <w:t xml:space="preserve">На основание чл. 44, ал. 1 и ал. 2 от Закона за местното самуправление и местната администрация /ЗМСМА/, част от правомощията на кмета на общината е да ръководи цялата изпълнителна дейност на общината, назначава и освобождава от длъжност заместник-кметовете на общината и </w:t>
      </w:r>
      <w:r w:rsidDel="00000000" w:rsidR="00000000" w:rsidRPr="00000000">
        <w:rPr>
          <w:color w:val="222222"/>
          <w:highlight w:val="white"/>
          <w:vertAlign w:val="baseline"/>
          <w:rtl w:val="0"/>
        </w:rPr>
        <w:t xml:space="preserve">да издава заповеди, както и съгласно чл. 44, ал. 1, т. 5 от същия </w:t>
      </w:r>
      <w:r w:rsidDel="00000000" w:rsidR="00000000" w:rsidRPr="00000000">
        <w:rPr>
          <w:highlight w:val="white"/>
          <w:vertAlign w:val="baseline"/>
          <w:rtl w:val="0"/>
        </w:rPr>
        <w:t xml:space="preserve">закон, да </w:t>
      </w:r>
      <w:r w:rsidDel="00000000" w:rsidR="00000000" w:rsidRPr="00000000">
        <w:rPr>
          <w:vertAlign w:val="baseline"/>
          <w:rtl w:val="0"/>
        </w:rPr>
        <w:t xml:space="preserve">организира изпълнението на бюджета. </w:t>
      </w:r>
      <w:r w:rsidDel="00000000" w:rsidR="00000000" w:rsidRPr="00000000">
        <w:rPr>
          <w:highlight w:val="white"/>
          <w:vertAlign w:val="baseline"/>
          <w:rtl w:val="0"/>
        </w:rPr>
        <w:t xml:space="preserve">Общинският съвет, на основание чл. 52, ал. 1 от ЗМСМА, приема самостоятелен бюджет на общината, извън държавния, на основата на собствени приходоизточници и субсидии от държавата, разпределяни между общините по критерии, определени със закон. </w:t>
      </w:r>
    </w:p>
    <w:p w:rsidR="00000000" w:rsidDel="00000000" w:rsidP="00000000" w:rsidRDefault="00000000" w:rsidRPr="00000000" w14:paraId="00000026">
      <w:pPr>
        <w:shd w:fill="ffffff" w:val="clear"/>
        <w:ind w:firstLine="720"/>
        <w:jc w:val="both"/>
        <w:rPr>
          <w:highlight w:val="white"/>
          <w:vertAlign w:val="baseline"/>
        </w:rPr>
      </w:pPr>
      <w:r w:rsidDel="00000000" w:rsidR="00000000" w:rsidRPr="00000000">
        <w:rPr>
          <w:vertAlign w:val="baseline"/>
          <w:rtl w:val="0"/>
        </w:rPr>
        <w:t xml:space="preserve">Съгласно разпоредбата на чл. 84, ал. 4 от Закона за публичните финанси /ЗПФ/, кметът на общината внася в общинския съвет окончателния проект на бюджета на общината, индикативния годишен разчет за сметките за средства от Европейския съюз и прогнозите по </w:t>
      </w:r>
      <w:hyperlink r:id="rId6">
        <w:r w:rsidDel="00000000" w:rsidR="00000000" w:rsidRPr="00000000">
          <w:rPr>
            <w:vertAlign w:val="baseline"/>
            <w:rtl w:val="0"/>
          </w:rPr>
          <w:t xml:space="preserve">чл. 82, ал. 3</w:t>
        </w:r>
      </w:hyperlink>
      <w:r w:rsidDel="00000000" w:rsidR="00000000" w:rsidRPr="00000000">
        <w:rPr>
          <w:vertAlign w:val="baseline"/>
          <w:rtl w:val="0"/>
        </w:rPr>
        <w:t xml:space="preserve">, в срок до 20 работни дни от обнародването на закона за държавния бюджет за съответната година. Съгласно посоченото правно основание на чл. 94 от Закона за публичните финанси /ЗПФ/, в приетите решения от Общински съвет Ц., Общинският съвет приема с решение бюджета на общината по показателите по </w:t>
      </w:r>
      <w:hyperlink r:id="rId7">
        <w:r w:rsidDel="00000000" w:rsidR="00000000" w:rsidRPr="00000000">
          <w:rPr>
            <w:color w:val="000000"/>
            <w:u w:val="none"/>
            <w:vertAlign w:val="baseline"/>
            <w:rtl w:val="0"/>
          </w:rPr>
          <w:t xml:space="preserve">чл. 45, ал. 1</w:t>
        </w:r>
      </w:hyperlink>
      <w:r w:rsidDel="00000000" w:rsidR="00000000" w:rsidRPr="00000000">
        <w:rPr>
          <w:vertAlign w:val="baseline"/>
          <w:rtl w:val="0"/>
        </w:rPr>
        <w:t xml:space="preserve"> в срок до 15 работни дни от внасянето му от кмета. С решението общинският съвет одобрява, на основание чл. 94, ал. 3, т. 6 от ЗПФ, разчетите за финансиране на капиталови разходи, включително разпределението на целевата субсидия за капиталови разходи, определена със закона за държавния бюджет за съответната година, по обекти за строителство и основен ремонт, за придобиване на материални и нематериални дълготрайни активи и за проучвателни и проектни работи, включително за съфинансиране и за плащания по заеми за капиталови разходи. Както законодателят е регламентирал в ал. 4 на чл. 94 от ЗПФ, че ц</w:t>
      </w:r>
      <w:r w:rsidDel="00000000" w:rsidR="00000000" w:rsidRPr="00000000">
        <w:rPr>
          <w:highlight w:val="white"/>
          <w:vertAlign w:val="baseline"/>
          <w:rtl w:val="0"/>
        </w:rPr>
        <w:t xml:space="preserve">елевата субсидия за капиталови разходи по ал. 3, т. 6, определена със закона за държавния бюджет за съответната година, може да се разпределя за делегирани от държавата дейности и/или за местни дейности. Разпределението ѝ се одобрява с решение на общинския съвет. </w:t>
      </w:r>
    </w:p>
    <w:p w:rsidR="00000000" w:rsidDel="00000000" w:rsidP="00000000" w:rsidRDefault="00000000" w:rsidRPr="00000000" w14:paraId="00000027">
      <w:pPr>
        <w:shd w:fill="ffffff" w:val="clear"/>
        <w:ind w:firstLine="720"/>
        <w:jc w:val="both"/>
        <w:rPr>
          <w:vertAlign w:val="baseline"/>
        </w:rPr>
      </w:pPr>
      <w:r w:rsidDel="00000000" w:rsidR="00000000" w:rsidRPr="00000000">
        <w:rPr>
          <w:highlight w:val="white"/>
          <w:vertAlign w:val="baseline"/>
          <w:rtl w:val="0"/>
        </w:rPr>
        <w:t xml:space="preserve">Видно от нормативната уредба уреждаща процедурата за внасяне в Общински съвет на предложения и приемане на бюджета на общините, както и от събраните доказателства, се установява, че проектите на бюджетите на Община Ц. за 2019, 2020 и 2021 г. са внесени за разглеждане с докладни записки от кмета на Община Ц.-инж. Л. и същите са приети от Общински съвет Ц. на проведени заседания на </w:t>
      </w:r>
      <w:r w:rsidDel="00000000" w:rsidR="00000000" w:rsidRPr="00000000">
        <w:rPr>
          <w:vertAlign w:val="baseline"/>
          <w:rtl w:val="0"/>
        </w:rPr>
        <w:t xml:space="preserve">31.01.2019 г. с Решение № 460 по Протокол № 27 от 31.01.2019 г., на 04.02.2020 г. с Решение № 55 по Протокол № 4 от същата дата и на 09.03.2021 г. с Решение № 213 по Протокол № 12 от 09.03.2021 г. Част от приетите бюджети за 2019, 2020 и 2021 г. на Община Ц., са утвърдените разчети за целеви разходи и субсидии, в т.ч. и включените субсидии за спортни клубове и разчет за разпределение на държавните субсидии по читалища за съответната година. Посоченото обуславя извода за липса на упражнени правомощия по служба от страна на Георги Стоянов, в качеството му на заместник-кмет на Община Ц., по отношение на внесените в Общински съвет Ц. проекти на бюджети за 2019, 2020 и 2021 г. на Община Ц., ведно със включените в тях субсидии за спортни клубове и разчет за разпределение на държавните субсидии по читалища за съответната година. В подкрепа на това е и писмо с вх. № ЦУ01-6176/29.03.2021 г. по описа на КПКОНПИ, от Председателя на ПК по „Правни въпроси, обществен ред, предотвратяване и установяване конфликт на интереси“ при Общински съвет Ц., в което същият посочва, че в периода от 19.09.2018 г. до изпращане на същото /изх. № 91/24.03.2021 г. на Общински съвет Ц./, Георги Стоянов, в качеството му на заместник-кмет на Община Ц., няма издадени актове, сключени договори и/или извършени други действия по отношение на „***********“ ЕООД, „***********“ и „************“, гр. Ц. </w:t>
      </w:r>
    </w:p>
    <w:p w:rsidR="00000000" w:rsidDel="00000000" w:rsidP="00000000" w:rsidRDefault="00000000" w:rsidRPr="00000000" w14:paraId="00000028">
      <w:pPr>
        <w:shd w:fill="ffffff" w:val="clear"/>
        <w:jc w:val="both"/>
        <w:rPr>
          <w:vertAlign w:val="baseline"/>
        </w:rPr>
      </w:pPr>
      <w:r w:rsidDel="00000000" w:rsidR="00000000" w:rsidRPr="00000000">
        <w:rPr>
          <w:highlight w:val="white"/>
          <w:vertAlign w:val="baseline"/>
          <w:rtl w:val="0"/>
        </w:rPr>
        <w:tab/>
      </w:r>
      <w:r w:rsidDel="00000000" w:rsidR="00000000" w:rsidRPr="00000000">
        <w:rPr>
          <w:vertAlign w:val="baseline"/>
          <w:rtl w:val="0"/>
        </w:rPr>
        <w:t xml:space="preserve">Предвид изложеното, се налага изводът, че е налице само един от елементите на състава на конфликт на интереси по чл. 52 от ЗПКОНПИ, а именно: лице, заемащо висша публична длъжност. Липсват обаче упражнени от лицето правомощия по служба в частен интерес – негов или на свързано с него лице. Липсата, на който и да е елемент от понятието „конфликт на интереси“, обуславя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на чл. 52 от ЗПКОНПИ. </w:t>
      </w:r>
    </w:p>
    <w:p w:rsidR="00000000" w:rsidDel="00000000" w:rsidP="00000000" w:rsidRDefault="00000000" w:rsidRPr="00000000" w14:paraId="00000029">
      <w:pPr>
        <w:tabs>
          <w:tab w:val="left" w:leader="none" w:pos="426"/>
        </w:tabs>
        <w:ind w:right="49"/>
        <w:jc w:val="both"/>
        <w:rPr>
          <w:vertAlign w:val="baseline"/>
        </w:rPr>
      </w:pPr>
      <w:r w:rsidDel="00000000" w:rsidR="00000000" w:rsidRPr="00000000">
        <w:rPr>
          <w:vertAlign w:val="baseline"/>
          <w:rtl w:val="0"/>
        </w:rPr>
        <w:tab/>
        <w:tab/>
        <w:t xml:space="preserve">Предвид горното, Комисията за противодействие на корупцията и за отнемане на незаконно придобито имущество, на основание чл. 74, ал. 1 и ал. 2 от ЗПКОНПИ,</w:t>
      </w:r>
    </w:p>
    <w:p w:rsidR="00000000" w:rsidDel="00000000" w:rsidP="00000000" w:rsidRDefault="00000000" w:rsidRPr="00000000" w14:paraId="0000002A">
      <w:pPr>
        <w:tabs>
          <w:tab w:val="left" w:leader="none" w:pos="426"/>
        </w:tabs>
        <w:ind w:right="49"/>
        <w:jc w:val="both"/>
        <w:rPr>
          <w:vertAlign w:val="baseline"/>
        </w:rPr>
      </w:pPr>
      <w:r w:rsidDel="00000000" w:rsidR="00000000" w:rsidRPr="00000000">
        <w:rPr>
          <w:rtl w:val="0"/>
        </w:rPr>
      </w:r>
    </w:p>
    <w:p w:rsidR="00000000" w:rsidDel="00000000" w:rsidP="00000000" w:rsidRDefault="00000000" w:rsidRPr="00000000" w14:paraId="0000002B">
      <w:pPr>
        <w:tabs>
          <w:tab w:val="left" w:leader="none" w:pos="426"/>
        </w:tabs>
        <w:ind w:right="49"/>
        <w:jc w:val="center"/>
        <w:rPr>
          <w:b w:val="0"/>
          <w:bCs w:val="0"/>
          <w:vertAlign w:val="baseline"/>
        </w:rPr>
      </w:pPr>
      <w:r w:rsidDel="00000000" w:rsidR="00000000" w:rsidRPr="00000000">
        <w:rPr>
          <w:rtl w:val="0"/>
        </w:rPr>
      </w:r>
    </w:p>
    <w:p w:rsidR="00000000" w:rsidDel="00000000" w:rsidP="00000000" w:rsidRDefault="00000000" w:rsidRPr="00000000" w14:paraId="0000002C">
      <w:pPr>
        <w:tabs>
          <w:tab w:val="left" w:leader="none" w:pos="426"/>
        </w:tabs>
        <w:ind w:right="4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2D">
      <w:pPr>
        <w:tabs>
          <w:tab w:val="left" w:leader="none" w:pos="426"/>
        </w:tabs>
        <w:ind w:right="49"/>
        <w:jc w:val="both"/>
        <w:rPr>
          <w:vertAlign w:val="baseline"/>
        </w:rPr>
      </w:pPr>
      <w:r w:rsidDel="00000000" w:rsidR="00000000" w:rsidRPr="00000000">
        <w:rPr>
          <w:rtl w:val="0"/>
        </w:rPr>
      </w:r>
    </w:p>
    <w:p w:rsidR="00000000" w:rsidDel="00000000" w:rsidP="00000000" w:rsidRDefault="00000000" w:rsidRPr="00000000" w14:paraId="0000002E">
      <w:pPr>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Георги Стоянов с ЕГН ************, заместник-кмет на Община Ц. и в това му качество лице, заемащо висша публична длъжност по смисъла на чл. 6, ал. 1, т. 32 от ЗПКОНПИ, в периода от 19.09.2018 г. до 24.03.2021 г., поради липса на упражнени правомощия по служба по отношение на Сдружение „**************“, „********************“, гр. Ц. и „***********“ ЕООД.</w:t>
      </w:r>
    </w:p>
    <w:p w:rsidR="00000000" w:rsidDel="00000000" w:rsidP="00000000" w:rsidRDefault="00000000" w:rsidRPr="00000000" w14:paraId="0000002F">
      <w:pPr>
        <w:tabs>
          <w:tab w:val="left" w:leader="none" w:pos="426"/>
        </w:tabs>
        <w:ind w:right="49"/>
        <w:jc w:val="both"/>
        <w:rPr>
          <w:vertAlign w:val="baseline"/>
        </w:rPr>
      </w:pPr>
      <w:r w:rsidDel="00000000" w:rsidR="00000000" w:rsidRPr="00000000">
        <w:rPr>
          <w:vertAlign w:val="baseline"/>
          <w:rtl w:val="0"/>
        </w:rPr>
        <w:tab/>
        <w:tab/>
        <w:t xml:space="preserve">Препис от решението да се изпрати на Окръжна прокуратура Б., с оглед преценка за реализиране на правомощията й по чл. 76, ал. 2 от ЗПКОНПИ.</w:t>
      </w:r>
    </w:p>
    <w:p w:rsidR="00000000" w:rsidDel="00000000" w:rsidP="00000000" w:rsidRDefault="00000000" w:rsidRPr="00000000" w14:paraId="00000030">
      <w:pPr>
        <w:tabs>
          <w:tab w:val="left" w:leader="none" w:pos="426"/>
        </w:tabs>
        <w:ind w:right="49"/>
        <w:jc w:val="both"/>
        <w:rPr>
          <w:vertAlign w:val="baseline"/>
        </w:rPr>
      </w:pPr>
      <w:r w:rsidDel="00000000" w:rsidR="00000000" w:rsidRPr="00000000">
        <w:rPr>
          <w:vertAlign w:val="baseline"/>
          <w:rtl w:val="0"/>
        </w:rPr>
        <w:tab/>
        <w:tab/>
        <w:t xml:space="preserve">Препис от решението да се изпрати на Георги Стоянов – заместник-кмет на Община Ц., на основание чл. 75, т. 1 от ЗПКОНПИ.</w:t>
      </w:r>
    </w:p>
    <w:p w:rsidR="00000000" w:rsidDel="00000000" w:rsidP="00000000" w:rsidRDefault="00000000" w:rsidRPr="00000000" w14:paraId="00000031">
      <w:pPr>
        <w:tabs>
          <w:tab w:val="left" w:leader="none" w:pos="426"/>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32">
      <w:pPr>
        <w:tabs>
          <w:tab w:val="left" w:leader="none" w:pos="426"/>
        </w:tabs>
        <w:ind w:right="49"/>
        <w:jc w:val="both"/>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33">
      <w:pPr>
        <w:tabs>
          <w:tab w:val="left" w:leader="none" w:pos="426"/>
        </w:tabs>
        <w:ind w:right="49"/>
        <w:jc w:val="both"/>
        <w:rPr>
          <w:b w:val="0"/>
          <w:bCs w:val="0"/>
          <w:vertAlign w:val="baseline"/>
        </w:rPr>
      </w:pPr>
      <w:r w:rsidDel="00000000" w:rsidR="00000000" w:rsidRPr="00000000">
        <w:rPr>
          <w:rtl w:val="0"/>
        </w:rPr>
      </w:r>
    </w:p>
    <w:p w:rsidR="00000000" w:rsidDel="00000000" w:rsidP="00000000" w:rsidRDefault="00000000" w:rsidRPr="00000000" w14:paraId="00000034">
      <w:pPr>
        <w:tabs>
          <w:tab w:val="left" w:leader="none" w:pos="426"/>
        </w:tabs>
        <w:ind w:right="49"/>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35">
      <w:pPr>
        <w:tabs>
          <w:tab w:val="left" w:leader="none" w:pos="426"/>
        </w:tabs>
        <w:ind w:right="49"/>
        <w:jc w:val="both"/>
        <w:rPr>
          <w:b w:val="0"/>
          <w:bCs w:val="0"/>
          <w:vertAlign w:val="baseline"/>
        </w:rPr>
      </w:pPr>
      <w:r w:rsidDel="00000000" w:rsidR="00000000" w:rsidRPr="00000000">
        <w:rPr>
          <w:rtl w:val="0"/>
        </w:rPr>
      </w:r>
    </w:p>
    <w:p w:rsidR="00000000" w:rsidDel="00000000" w:rsidP="00000000" w:rsidRDefault="00000000" w:rsidRPr="00000000" w14:paraId="00000036">
      <w:pPr>
        <w:tabs>
          <w:tab w:val="left" w:leader="none" w:pos="426"/>
        </w:tabs>
        <w:ind w:right="49"/>
        <w:jc w:val="both"/>
        <w:rPr>
          <w:b w:val="0"/>
          <w:bCs w:val="0"/>
          <w:vertAlign w:val="baseline"/>
        </w:rPr>
      </w:pPr>
      <w:r w:rsidDel="00000000" w:rsidR="00000000" w:rsidRPr="00000000">
        <w:rPr>
          <w:rtl w:val="0"/>
        </w:rPr>
      </w:r>
    </w:p>
    <w:p w:rsidR="00000000" w:rsidDel="00000000" w:rsidP="00000000" w:rsidRDefault="00000000" w:rsidRPr="00000000" w14:paraId="00000037">
      <w:pPr>
        <w:tabs>
          <w:tab w:val="left" w:leader="none" w:pos="426"/>
        </w:tabs>
        <w:spacing w:line="276" w:lineRule="auto"/>
        <w:ind w:right="49"/>
        <w:jc w:val="both"/>
        <w:rPr>
          <w:b w:val="0"/>
          <w:bCs w:val="0"/>
          <w:vertAlign w:val="baseline"/>
        </w:rPr>
      </w:pPr>
      <w:r w:rsidDel="00000000" w:rsidR="00000000" w:rsidRPr="00000000">
        <w:rPr>
          <w:b w:val="1"/>
          <w:bCs w:val="1"/>
          <w:vertAlign w:val="baseline"/>
          <w:rtl w:val="0"/>
        </w:rPr>
        <w:tab/>
        <w:tab/>
      </w:r>
      <w:r w:rsidDel="00000000" w:rsidR="00000000" w:rsidRPr="00000000">
        <w:rPr>
          <w:rtl w:val="0"/>
        </w:rPr>
      </w:r>
    </w:p>
    <w:p w:rsidR="00000000" w:rsidDel="00000000" w:rsidP="00000000" w:rsidRDefault="00000000" w:rsidRPr="00000000" w14:paraId="00000038">
      <w:pPr>
        <w:tabs>
          <w:tab w:val="left" w:leader="none" w:pos="426"/>
        </w:tabs>
        <w:spacing w:line="276" w:lineRule="auto"/>
        <w:ind w:right="49"/>
        <w:jc w:val="both"/>
        <w:rPr>
          <w:b w:val="0"/>
          <w:bCs w:val="0"/>
          <w:vertAlign w:val="baseline"/>
        </w:rPr>
      </w:pPr>
      <w:r w:rsidDel="00000000" w:rsidR="00000000" w:rsidRPr="00000000">
        <w:rPr>
          <w:b w:val="1"/>
          <w:bCs w:val="1"/>
          <w:vertAlign w:val="baseline"/>
          <w:rtl w:val="0"/>
        </w:rPr>
        <w:tab/>
        <w:tab/>
        <w:t xml:space="preserve">ЗАМЕСТНИК - ПРЕДСЕДАТЕЛ:……/п/…………/АНТОН СЛАВЧЕВ/</w:t>
      </w:r>
      <w:r w:rsidDel="00000000" w:rsidR="00000000" w:rsidRPr="00000000">
        <w:rPr>
          <w:rtl w:val="0"/>
        </w:rPr>
      </w:r>
    </w:p>
    <w:p w:rsidR="00000000" w:rsidDel="00000000" w:rsidP="00000000" w:rsidRDefault="00000000" w:rsidRPr="00000000" w14:paraId="00000039">
      <w:pPr>
        <w:tabs>
          <w:tab w:val="left" w:leader="none" w:pos="426"/>
        </w:tabs>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3A">
      <w:pPr>
        <w:tabs>
          <w:tab w:val="left" w:leader="none" w:pos="426"/>
        </w:tabs>
        <w:spacing w:line="276" w:lineRule="auto"/>
        <w:ind w:right="49"/>
        <w:jc w:val="both"/>
        <w:rPr>
          <w:b w:val="0"/>
          <w:bCs w:val="0"/>
          <w:vertAlign w:val="baseline"/>
        </w:rPr>
      </w:pPr>
      <w:r w:rsidDel="00000000" w:rsidR="00000000" w:rsidRPr="00000000">
        <w:rPr>
          <w:b w:val="1"/>
          <w:bCs w:val="1"/>
          <w:vertAlign w:val="baseline"/>
          <w:rtl w:val="0"/>
        </w:rPr>
        <w:tab/>
        <w:tab/>
        <w:t xml:space="preserve">ЧЛЕН:……………/п/…………………………/АНТОАНЕТА ЦОНКОВА/</w:t>
      </w:r>
      <w:r w:rsidDel="00000000" w:rsidR="00000000" w:rsidRPr="00000000">
        <w:rPr>
          <w:rtl w:val="0"/>
        </w:rPr>
      </w:r>
    </w:p>
    <w:p w:rsidR="00000000" w:rsidDel="00000000" w:rsidP="00000000" w:rsidRDefault="00000000" w:rsidRPr="00000000" w14:paraId="0000003B">
      <w:pPr>
        <w:tabs>
          <w:tab w:val="left" w:leader="none" w:pos="426"/>
        </w:tabs>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3C">
      <w:pPr>
        <w:tabs>
          <w:tab w:val="left" w:leader="none" w:pos="426"/>
        </w:tabs>
        <w:spacing w:line="276" w:lineRule="auto"/>
        <w:ind w:right="49"/>
        <w:jc w:val="both"/>
        <w:rPr>
          <w:b w:val="0"/>
          <w:bCs w:val="0"/>
          <w:vertAlign w:val="baseline"/>
        </w:rPr>
      </w:pPr>
      <w:r w:rsidDel="00000000" w:rsidR="00000000" w:rsidRPr="00000000">
        <w:rPr>
          <w:b w:val="1"/>
          <w:bCs w:val="1"/>
          <w:vertAlign w:val="baseline"/>
          <w:rtl w:val="0"/>
        </w:rPr>
        <w:tab/>
        <w:tab/>
        <w:t xml:space="preserve">ЧЛЕН:……………/п/……...……………....…………../ПЛАМЕН ЙОЦОВ/</w:t>
      </w:r>
      <w:r w:rsidDel="00000000" w:rsidR="00000000" w:rsidRPr="00000000">
        <w:rPr>
          <w:rtl w:val="0"/>
        </w:rPr>
      </w:r>
    </w:p>
    <w:p w:rsidR="00000000" w:rsidDel="00000000" w:rsidP="00000000" w:rsidRDefault="00000000" w:rsidRPr="00000000" w14:paraId="0000003D">
      <w:pPr>
        <w:tabs>
          <w:tab w:val="left" w:leader="none" w:pos="426"/>
        </w:tabs>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3E">
      <w:pPr>
        <w:tabs>
          <w:tab w:val="left" w:leader="none" w:pos="426"/>
        </w:tabs>
        <w:spacing w:line="276" w:lineRule="auto"/>
        <w:ind w:right="49"/>
        <w:jc w:val="both"/>
        <w:rPr>
          <w:b w:val="0"/>
          <w:bCs w:val="0"/>
          <w:vertAlign w:val="baseline"/>
        </w:rPr>
      </w:pPr>
      <w:r w:rsidDel="00000000" w:rsidR="00000000" w:rsidRPr="00000000">
        <w:rPr>
          <w:b w:val="1"/>
          <w:bCs w:val="1"/>
          <w:vertAlign w:val="baseline"/>
          <w:rtl w:val="0"/>
        </w:rPr>
        <w:tab/>
        <w:tab/>
        <w:t xml:space="preserve">ЧЛЕН:…………/п/………………………................../СИЛВИЯ КЪДРЕВА/</w:t>
      </w:r>
      <w:r w:rsidDel="00000000" w:rsidR="00000000" w:rsidRPr="00000000">
        <w:rPr>
          <w:rtl w:val="0"/>
        </w:rPr>
      </w:r>
    </w:p>
    <w:p w:rsidR="00000000" w:rsidDel="00000000" w:rsidP="00000000" w:rsidRDefault="00000000" w:rsidRPr="00000000" w14:paraId="0000003F">
      <w:pPr>
        <w:tabs>
          <w:tab w:val="left" w:leader="none" w:pos="426"/>
        </w:tabs>
        <w:spacing w:line="276" w:lineRule="auto"/>
        <w:ind w:right="49"/>
        <w:jc w:val="both"/>
        <w:rPr>
          <w:i w:val="0"/>
          <w:iCs w:val="0"/>
          <w:sz w:val="18"/>
          <w:szCs w:val="18"/>
          <w:vertAlign w:val="baseline"/>
        </w:rPr>
      </w:pPr>
      <w:r w:rsidDel="00000000" w:rsidR="00000000" w:rsidRPr="00000000">
        <w:rPr>
          <w:rtl w:val="0"/>
        </w:rPr>
      </w:r>
    </w:p>
    <w:p w:rsidR="00000000" w:rsidDel="00000000" w:rsidP="00000000" w:rsidRDefault="00000000" w:rsidRPr="00000000" w14:paraId="00000040">
      <w:pPr>
        <w:tabs>
          <w:tab w:val="left" w:leader="none" w:pos="5400"/>
        </w:tabs>
        <w:spacing w:line="276" w:lineRule="auto"/>
        <w:ind w:right="49"/>
        <w:jc w:val="both"/>
        <w:rPr>
          <w:sz w:val="18"/>
          <w:szCs w:val="18"/>
          <w:u w:val="single"/>
          <w:vertAlign w:val="baseline"/>
        </w:rPr>
      </w:pPr>
      <w:r w:rsidDel="00000000" w:rsidR="00000000" w:rsidRPr="00000000">
        <w:rPr>
          <w:rtl w:val="0"/>
        </w:rPr>
      </w:r>
    </w:p>
    <w:p w:rsidR="00000000" w:rsidDel="00000000" w:rsidP="00000000" w:rsidRDefault="00000000" w:rsidRPr="00000000" w14:paraId="00000041">
      <w:pPr>
        <w:tabs>
          <w:tab w:val="left" w:leader="none" w:pos="5400"/>
        </w:tabs>
        <w:spacing w:line="276" w:lineRule="auto"/>
        <w:ind w:right="49"/>
        <w:jc w:val="both"/>
        <w:rPr>
          <w:sz w:val="18"/>
          <w:szCs w:val="18"/>
          <w:u w:val="single"/>
          <w:vertAlign w:val="baseline"/>
        </w:rPr>
      </w:pPr>
      <w:r w:rsidDel="00000000" w:rsidR="00000000" w:rsidRPr="00000000">
        <w:rPr>
          <w:rtl w:val="0"/>
        </w:rPr>
      </w:r>
    </w:p>
    <w:p w:rsidR="00000000" w:rsidDel="00000000" w:rsidP="00000000" w:rsidRDefault="00000000" w:rsidRPr="00000000" w14:paraId="00000042">
      <w:pPr>
        <w:tabs>
          <w:tab w:val="left" w:leader="none" w:pos="5400"/>
        </w:tabs>
        <w:spacing w:line="276" w:lineRule="auto"/>
        <w:ind w:right="49"/>
        <w:jc w:val="both"/>
        <w:rPr>
          <w:sz w:val="18"/>
          <w:szCs w:val="18"/>
          <w:u w:val="single"/>
          <w:vertAlign w:val="baseline"/>
        </w:rPr>
      </w:pPr>
      <w:r w:rsidDel="00000000" w:rsidR="00000000" w:rsidRPr="00000000">
        <w:rPr>
          <w:rtl w:val="0"/>
        </w:rPr>
      </w:r>
    </w:p>
    <w:p w:rsidR="00000000" w:rsidDel="00000000" w:rsidP="00000000" w:rsidRDefault="00000000" w:rsidRPr="00000000" w14:paraId="00000043">
      <w:pPr>
        <w:tabs>
          <w:tab w:val="left" w:leader="none" w:pos="5400"/>
        </w:tabs>
        <w:spacing w:line="276" w:lineRule="auto"/>
        <w:ind w:right="49"/>
        <w:jc w:val="both"/>
        <w:rPr>
          <w:sz w:val="18"/>
          <w:szCs w:val="18"/>
          <w:u w:val="single"/>
          <w:vertAlign w:val="baseline"/>
        </w:rPr>
      </w:pPr>
      <w:r w:rsidDel="00000000" w:rsidR="00000000" w:rsidRPr="00000000">
        <w:rPr>
          <w:rtl w:val="0"/>
        </w:rPr>
      </w:r>
    </w:p>
    <w:p w:rsidR="00000000" w:rsidDel="00000000" w:rsidP="00000000" w:rsidRDefault="00000000" w:rsidRPr="00000000" w14:paraId="00000044">
      <w:pPr>
        <w:tabs>
          <w:tab w:val="left" w:leader="none" w:pos="5400"/>
        </w:tabs>
        <w:spacing w:line="276" w:lineRule="auto"/>
        <w:ind w:right="49"/>
        <w:jc w:val="both"/>
        <w:rPr>
          <w:sz w:val="18"/>
          <w:szCs w:val="18"/>
          <w:u w:val="single"/>
          <w:vertAlign w:val="baseline"/>
        </w:rPr>
      </w:pPr>
      <w:r w:rsidDel="00000000" w:rsidR="00000000" w:rsidRPr="00000000">
        <w:rPr>
          <w:rtl w:val="0"/>
        </w:rPr>
      </w:r>
    </w:p>
    <w:p w:rsidR="00000000" w:rsidDel="00000000" w:rsidP="00000000" w:rsidRDefault="00000000" w:rsidRPr="00000000" w14:paraId="00000045">
      <w:pPr>
        <w:tabs>
          <w:tab w:val="left" w:leader="none" w:pos="5400"/>
        </w:tabs>
        <w:spacing w:line="276" w:lineRule="auto"/>
        <w:ind w:right="49"/>
        <w:jc w:val="both"/>
        <w:rPr>
          <w:sz w:val="18"/>
          <w:szCs w:val="18"/>
          <w:u w:val="single"/>
          <w:vertAlign w:val="baseline"/>
        </w:rPr>
      </w:pPr>
      <w:r w:rsidDel="00000000" w:rsidR="00000000" w:rsidRPr="00000000">
        <w:rPr>
          <w:rtl w:val="0"/>
        </w:rPr>
      </w:r>
    </w:p>
    <w:p w:rsidR="00000000" w:rsidDel="00000000" w:rsidP="00000000" w:rsidRDefault="00000000" w:rsidRPr="00000000" w14:paraId="00000046">
      <w:pPr>
        <w:tabs>
          <w:tab w:val="left" w:leader="none" w:pos="5400"/>
        </w:tabs>
        <w:spacing w:line="276" w:lineRule="auto"/>
        <w:ind w:right="49"/>
        <w:jc w:val="both"/>
        <w:rPr>
          <w:sz w:val="18"/>
          <w:szCs w:val="18"/>
          <w:u w:val="single"/>
          <w:vertAlign w:val="baseline"/>
        </w:rPr>
      </w:pPr>
      <w:r w:rsidDel="00000000" w:rsidR="00000000" w:rsidRPr="00000000">
        <w:rPr>
          <w:rtl w:val="0"/>
        </w:rPr>
      </w:r>
    </w:p>
    <w:p w:rsidR="00000000" w:rsidDel="00000000" w:rsidP="00000000" w:rsidRDefault="00000000" w:rsidRPr="00000000" w14:paraId="00000047">
      <w:pPr>
        <w:tabs>
          <w:tab w:val="left" w:leader="none" w:pos="5400"/>
        </w:tabs>
        <w:spacing w:line="276" w:lineRule="auto"/>
        <w:ind w:right="49"/>
        <w:jc w:val="both"/>
        <w:rPr>
          <w:sz w:val="18"/>
          <w:szCs w:val="18"/>
          <w:u w:val="single"/>
          <w:vertAlign w:val="baseline"/>
        </w:rPr>
      </w:pPr>
      <w:r w:rsidDel="00000000" w:rsidR="00000000" w:rsidRPr="00000000">
        <w:rPr>
          <w:rtl w:val="0"/>
        </w:rPr>
      </w:r>
    </w:p>
    <w:sectPr>
      <w:headerReference r:id="rId8" w:type="first"/>
      <w:footerReference r:id="rId9" w:type="default"/>
      <w:footerReference r:id="rId10"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u w:val="single"/>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9">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A">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D">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web6.ciela.net/Document/DocumentHighlighted?dbId=0&amp;documentId=2135837967&amp;searchedText=%D0%B7%D0%B0%D0%BA%D0%BE%D0%BD%20%D0%B7%D0%B0%20%D0%BF%D1%83%D0%B1%D0%BB%D0%B8%D1%87%D0%BD%D0%B8%D1%82%D0%B5%20%D1%84%D0%B8%D0%BD%D0%B0%D0%BD%D1%81%D0%B8&amp;edition=2147483647&amp;iconId=1&amp;stateObject=%7b%22kind%22:%22getSearchResults%22,%22page%22:1,%22navigateTo%22:%22/AllProducts%22,%22sortAsc%22:%22desc%22,%22sortCol%22:%22Score%22%7d" TargetMode="External"/><Relationship Id="rId7" Type="http://schemas.openxmlformats.org/officeDocument/2006/relationships/hyperlink" Target="https://web6.ciela.net/Document/DocumentHighlighted?dbId=0&amp;documentId=2135837967&amp;searchedText=%D0%B7%D0%B0%D0%BA%D0%BE%D0%BD%D0%B0%20%D0%B7%D0%B0%20%D0%BF%D1%83%D0%B1%D0%BB%D0%B8%D1%87%D0%BD%D0%B8%D1%82%D0%B5%20%D1%84%D0%B8%D0%BD%D0%B0%D0%BD%D1%81%D0%B8&amp;edition=2147483647&amp;iconId=1&amp;stateObject=%7b%22kind%22:%22getSearchResults%22,%22page%22:1,%22navigateTo%22:%22/AllProducts%22,%22sortAsc%22:%22desc%22,%22sortCol%22:%22Score%22%7d"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