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РС-3246-21-046</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12.05.2021г.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КИ-034/01.03.2021 г. на Комисия за противодействие на корупцията и за отнемане на незаконно придобитото имущество (КПКОНПИ) по сигнал с рег. № ЦУ01/С-3246/16.02.2021г. (прокурорски акт)</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Исмаил Осман – кмет на Община Р.за мандат 2015-2019 г. и мандат 2019-2023г.</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за проведен търг в Община Р.за продажба на общинска сграда в с. Д. с поставени лица, приятели на кмета.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24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Комисията е изискала и събрала следните доказателства: писмо вх. № ЦУ01/6842/05.04.2020г. на КПКОНПИ с приложения – удостоверение № 673/28.10.2015 г., удостоверение № 1/28.10.2019г.,  цялата административна преписка във връзка с продажба на сграда и дворно място, находящи се в с. Д., актувани с АОС № 6062/13.03.2020г.</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Служебно е направена справка в Търговски регистър и РЮЛНЦ, НБД „Население“ и интернет страницата на Община Р..</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Исмаил Осман е кмет на Община Р.за мандат 2015-2019 г. и мандат 2019-2023г., видно от приложените удостоверения за избран кмет от дата 28.10.2015г. и 28.10.2019 г.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възлагателно писмо рег. № УС-315/12.03.2020г. на Община Р., кметът на Община Р.- Исмаил Осман възлага изготвяне на оценки за продажба на следните имоти – частна общинска собственост: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Продажба на имоти – частна общинска собственост чрез публичен търг с явно наддаване:</w:t>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УПИ XVIII, кв. 28 по плана на с. П., Община Р.</w:t>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УПИ XIV, кв. 28 по плана на с. П., Община Р.</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УПИ XII, кв. 25 по плана на с. Д., Община Р.</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УПИ VII-44, кв. 18 по плана на с. Д., Община Р., ведно с построената в имота ЗМЖ /общежитие/.</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Продажба на имоти – частна общинска собственост чрез прекратяване на съсобственост:</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Имот пл. 48 по кадастрален план на с. М., Община Р..</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13.03.2020г. е съставен акт № 6062 за частна общинска собственост на УПИ с площ 923 кв. м., съставляващ УПИ VII-44, кв. 18, по одобрен регулационен план на с. Д., Община Р., ведно с построената в имота триетажна масивна жилищна сграда с инициали 3МЖ, със застроена площ 115 кв. м. и разгъната застроена площ 345 кв. м. Актът е утвърден от Исмаил Осман – кмет на Община Р.. Сградатата е разпределена, както следва: сутеренен етаж – пет складови помещения, партерен първи жилищен етаж – две спални помещения, дневна, кухня, баня, тоалетна, мокро помещение. С доклад от 20.05.2020г. от „***“ООД гр. Бургас чрез инж. И. В. е изготвена експертна оценка на описания по – горе имот в размер на 71 771 лв.</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28.05.2020г. е проведено заседание на Общински съвет Р., обективирано в Протокол № 9/28.05.2020г. Общинският съвет е приел Решение № 73/28.05.2020г., съгласно което следва да се продаде чрез публичен търг с явно наддаване недвижим имот – частна общинска собственост, представляващ УПИ VII-44, кв. 18, по одобрен регулационен план на с. Д., Община Р., с площ 923 кв. м., ведно с построената в имота триетажна масивна жилищна сграда с инициали 3МЖ, със застроена площ 115 кв. м. и разгъната застроена площ 345 кв. м. Утвърдена е изготвената пазарна оценка за продажба на имота в размер на 71 771 лв. и същата е определена като начална тръжна продажна цена. Упълномощава кмета на Община Р.да предприеме последващи действия за продажба на горепосочения имот по законоустановения ред.</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заповед № РД-08-479/28.07.2020г., Исмаил Осман, в качеството си на кмет на Община Р., нарежда да се открие тръжна процедура за провеждане на публичен търг с явно наддаване за продажба на недвижим имот – частна общинска собственост, а именно: УПИ VII-44, кв. 18, по одобрен регулационен план на с. Д., Община Р., с площ 923 кв. м., ведно с построената в имота триетажна масивна жилищна сграда с инициали 3МЖ, със застроена площ 115 кв. м. и разгъната застроена площ 345 кв. м., актувана с АОС № 6062/13.03.2020г. Определена е начална тръжна цена – 71 771 лв. Определена е и дата за провеждане на търга, а именно 20.08.2020г. от 10.00ч. Обявата за насрочения търг е публикувана в един областен всекидневник и е поставена на информационното табло в Кметство с. Д. и сградата на Община Р..</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19.08.2020г., до кмета на Община Р.са подадени два броя заявления за участие в публичния търг, насрочен на 20.08.2020г. а именно: заявление с рег. № УС-647/19.08.20г. на Община Р.от Х. И. М.а и заявление с рег. № УС-648/19.08.20г. на Община Р.от Х. Г. Я..</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Със Заповед № РД-08-535/20.08.2020г., на основание чл. 44, ал. 2 от ЗМСМА и чл. 54, ал. 1 от НПУРОИ на Община Р., кметът на Община Р.- Исмаил Осман назначава комисия в състав: председател – М. Р. – началник отдел УССД, членове – Р. К. – юрисконсулт, К. Н. – главен специалист УССД, Р. М. – общински съветник, А. Ч. – кмет на с. Д., със задача да проведе на 20.08.2020г. публичен търг с явно наддаване за продажба на имот, находящ се в с. Д., собственост на Община Р., насрочен със Заповед № РД-08-479/28.07.2020г. Видно от протокол от 20.08.2020г. тръжната комисия, назначена със заповед № РД-08-535/20.08.2020г. на Кмета на Община Р., след разглеждане на документите и на основание чл. 60, ал. 4 от НПУРОИ на Община Р.председателят на комисията обявява Х. М. за спечелил търга при достигната крайна продажна цена 75 359, 55 лв. без ДДС. Комисията предлага на кмета на Община Р.да бъде издадена заповед за спечелил търга насрочен и обявен със Заповед № РД-08-479/28.07.2020г. при крайна тръжна продажна цена – 75 359,55 лв. без ДДС. Със заповед № РД-08-550/26.08.2020г., Исмаил Осман, в качеството си на кмет на Община Р., определя Х. И. М. за спечелил участник в търга, проведен на 20.08.2020г. на основание заповед № РД-08-479/28.07.2020г. на Кмета на Община Р.за продажба на недвижим имот – частна общинска собственост, представляващ УПИ VII-44, кв. 18, по одобрен регулационен план на с. Д., Община Р., с площ 923 кв. м., ведно с построената в имота триетажна масивна жилищна сграда с инициали 3МЖ, със застроена площ 115 кв. м. и разгъната застроена площ 345 кв. м., актувана с АОС № 6062/13.03.2020г. с достигната крайна тръжна продажна цена – 75 359, 55 лв. без ДДС.</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29.09.2020г. между Община Р., представлявана от Исмаил Осман – кмет на Община Р.и М. А. – Главен счетоводител, продавач, и Х. М., купувач, се сключва договор № 221/2020г., съгласно който продавачът продава на купувача недвижим имот – частна общинска собственост, представляващ УПИ VII-44, кв. 18, по одобрен регулационен план на с. Д., Община Р., с площ 923 кв. м., ведно с построената в имота триетажна масивна жилищна сграда с инициали 3МЖ, със застроена площ 115 кв. м. и разгъната застроена площ 345 кв. м., актувана с АОС № 6062/13.03.2020г. за сумата от 75 359, 55 лв. без ДДС. Със Заповед № РД-08-633/01.10.2020г., на основание чл. 64, ал. 1 от ЗОС и договор за покупко – продажба на недвижим имот – частна общинска собственост № 221/29.09.2020г., вписан на 29.09.2020г., том 10, акт № 135 вх. Рег. № 2637 от съдията по вписванията в Службата по вписванията – А., кметът на Община Р.отписва от актовите книги за общинска собственост и предава на Х. М. недвижимия имот, актуван с АОС № 6062/14.02.2020г.</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се установи, че Исмаил Ю. Осман няма родствена връзка с Х. И. М.</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Търговския регистър и РЮЛНЦ не се установи, Исмаил Осман и Х. И. М. да са съдружници в търговско дружество.</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качеството си на кмет, Исмаил Осман е лице, заемащо висша публична длъжност по чл.6, ал.1, т.32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Твърденията в сигнала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са за проведен търг в Община Р.за продажба на общинска сграда в с. Д. с поставени лица, приятели на кмета. Понятията „поставени лица/ приятели на кмета“ не попадат в обхвата на разпоредбите на ЗПКОНПИ, регламентиращи свързаността. Въпреки, че няма твърдения за роднински връзки</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 след извършена проверка в НБД „Население“ се установи, че липсват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родствени връзки между Исмаил Осман и Х. И. М. и в тази връзка не е налице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свързаност и по смисъла на §1, т. 15, б. „а“ ДР на ЗПКОНПИ.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Търговския регистър и РЮЛНЦ не се установи Исмаил Ю. Осман и Х. И. М. да са съдружници в търговско дружество, което да обоснове икономическа зависимост между двамата, поради което следва да се направи извода, че липсва свързаност и по смисъла на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fefefe" w:val="clear"/>
          <w:vertAlign w:val="baseline"/>
          <w:rtl w:val="0"/>
        </w:rPr>
        <w:t xml:space="preserve">§1, т. 15, б. „б“ ДР на ЗПКОНПИ на това основание.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Съгласно чл. 44, ал. 2 от ЗМСМА в изпълнение на своите правомощия кметът на общината издава заповеди. Съгласно Закона за общинската собственост продажба на имоти и вещи - частна общинска собственост, се извършва след решение на общинския съвет от кмета на общината чрез публичен търг или публично оповестен конкурс. Въз основа на резултатите от търга или конкурса кметът на общината издава заповед и сключва договор. Видно от Наредбата за придобиване, управление и разпореждане с общинско имущество кметът на Общината издава заповед, с която открива тръжната процедура, издава заповед за комисия за провеждане на търга, въз основа на представеният протокол и резултатите от търга, в седемдневен срок издава и заповед с която определя участника спечелил търга, цената и условията за сключване на договора, начина и срока на плащане, след влизане в сила на заповедта и заплащане на цената сключва договор с посоченото лице.</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Исмаил Ю. Осман, в качеството си на кмет, е упражнил правомощия по служба във връзка с провеждането на търг за продажба на недвижим имот – частна общинска собственост, представляващ УПИ VII-44, кв. 18, по одобрен регулационен план на с. Д., Община Р., с площ 923 кв. м., ведно с построената в имота триетажна масивна жилищна сграда с инициали 3МЖ, със застроена площ 115 кв. м. и разгъната застроена площ 345 кв. м., актувана с АОС № 6062/13.03.2020г. като е утвърдил акт № 6062 за частна общинска собственост на УПИ VII-44, кв. 18, по одобрен регулационен план на с. Д., Община Р., подписал е възлагателно писмо рег. № УС-315/12.03.2020г. на Община Р., с което възлага изготвяне на оценки за продажба на имоти – частна общинска собственост, подписал е заповед № РД-08-479/28.07.2020г., с която нарежда да се открие тръжна процедура за провеждане на публичен търг с явно наддаване за продажба на недвижим имот – частна общинска собственост, подписал е заповед № РД-08-535/20.08.2020г., с която определя комисия за провеждане на търга, подписал е заповед № РД-08-550/26.08.2020г., с която определя Х. И. М. за спечелил участник в търга, подписал е договор за продажба № 221/2020г. от 29.09.2020г., както и е подписал заповед № РД-08-633/01.10.2020г., за отписване на имота от актовите книги за общинска собственост, но при липсата на частен интерес, негов или на свързано с него лице.</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Това е така, тъй като по отношение на утвърждавнето на акт № 6062 за частна общинска собственост на УПИ VII-44, кв. 18, по одобрен регулационен план на с. Д., Община Р., подписването на възлагателно писмо рег. № УС-315/12.03.2020г. на Община Р., с което възлага изготвяне на оценки за продажба на имоти – частна общинска собственост, подписването на заповед № РД-08-479/28.07.2020г., с която нарежда да се открие тръжна процедура за провеждане на публичен търг с явно наддаване за продажба на недвижим имот – частна общинска собственост и подписването на заповед № РД-08-535/20.08.2020г., с която определя комисия за провеждане на търга, кметът на Община Р.- Исмаил Осман изпълнява вменените му по закон задължения в съответствие със спецификата на заеманата от него висша публична длъжност. Гореописаните актове са необходима част от нормативно уредена процедура за провеждане на търг за продажба на имущество – частна общинска собственост, касаят неопределен брой лица и са предпоставка за сключване на договор за покупко – продажба със спечелил търга участник, който към момента на постановяването им  не би могъл да бъде известен.</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свързаност между Исмаил Осман и Х. И. М., предопределят липсата на частен интерес на лицето, заемащо висша публична длъжност или на свързано с него лице по смисъла § 1, т. 15 от ДР на ЗПКОНПИ, във връзка с подписването на заповед № РД-08-550/26.08.2020г., с която се определя Х. И. М. за спечелил участник в търга, подписването на договор за продажба № 221/2020г. от 29.09.2020г., както и подписването на заповед № РД-08-633/01.10.2020г., за отписване на имота от актовите книги за общинска собственост</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Горното налага извода, че по отношение на Исмаил Осман, в качеството му на кмет на Община Р.липсва един от елементите на състава на конфликт на интереси по чл.52 от ЗПКОНПИ.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efefe" w:val="clear"/>
        <w:tabs>
          <w:tab w:val="left" w:leader="none" w:pos="42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ал.2 от ЗПКОНПИ,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efefe"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Исмаил Осман с ЕГН ********** – кмет на Община Р.и в това му качество лице, заемащо висша публична длъжност по смисъла на чл. 6, ал. 1, т. 32 от ЗПКОНПИ, във връзка с утвърждаване на акт № 6062 за частна общинска собственост, подписването възлагателно писмо рег. № УС-315/12.03.2020г. на Община Р., издаването на заповед № РД-08-479/28.07.2020г., заповед № РД-08-535/20.08.2020г., заповед № РД-08-550/26.08.2020г., подписването на договор за продажба № 221/2020г., както и издаването на заповед № РД-08-633/01.10.2020г., поради липса на частен интерес - негов или на свързано с него лице по смисъла на § 1, т. 15 от ДР на ЗПКОНПИ.</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Бургас, с оглед преценка за реализиране на правомощията по чл.76, ал.2 от ЗПКОНПИ.</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Исмаил Осман – кмет на Община Р., на основание чл. 75, т. 1 от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С РЕШЕНИЕТО ДА БЪДЕ ЗАПОЗНАТА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Дирекция „Противодействие на корупцията“.</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ПРЕДСЕДАТЕЛ:…………………………/П/……..…./СОТИР ЦАЦАРОВ/</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/П/…/АНТОН СЛАВЧЕВ</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/П/…........…./ПЛАМЕН ЙОЦОВ/</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701" w:right="0" w:firstLine="2268"/>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1701"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/П/……..../СИЛВИЯ КЪДРЕВА/</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418" w:top="1276" w:left="1418" w:right="132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2">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3">
    <w:lvl w:ilvl="0">
      <w:start w:val="1"/>
      <w:numFmt w:val="decimal"/>
      <w:lvlText w:val="%1."/>
      <w:lvlJc w:val="left"/>
      <w:pPr>
        <w:ind w:left="1789" w:hanging="360"/>
      </w:pPr>
      <w:rPr>
        <w:vertAlign w:val="baseline"/>
      </w:rPr>
    </w:lvl>
    <w:lvl w:ilvl="1">
      <w:start w:val="1"/>
      <w:numFmt w:val="lowerLetter"/>
      <w:lvlText w:val="%2."/>
      <w:lvlJc w:val="left"/>
      <w:pPr>
        <w:ind w:left="2509" w:hanging="360"/>
      </w:pPr>
      <w:rPr>
        <w:vertAlign w:val="baseline"/>
      </w:rPr>
    </w:lvl>
    <w:lvl w:ilvl="2">
      <w:start w:val="1"/>
      <w:numFmt w:val="lowerRoman"/>
      <w:lvlText w:val="%3."/>
      <w:lvlJc w:val="right"/>
      <w:pPr>
        <w:ind w:left="3229" w:hanging="180"/>
      </w:pPr>
      <w:rPr>
        <w:vertAlign w:val="baseline"/>
      </w:rPr>
    </w:lvl>
    <w:lvl w:ilvl="3">
      <w:start w:val="1"/>
      <w:numFmt w:val="decimal"/>
      <w:lvlText w:val="%4."/>
      <w:lvlJc w:val="left"/>
      <w:pPr>
        <w:ind w:left="3949" w:hanging="360"/>
      </w:pPr>
      <w:rPr>
        <w:vertAlign w:val="baseline"/>
      </w:rPr>
    </w:lvl>
    <w:lvl w:ilvl="4">
      <w:start w:val="1"/>
      <w:numFmt w:val="lowerLetter"/>
      <w:lvlText w:val="%5."/>
      <w:lvlJc w:val="left"/>
      <w:pPr>
        <w:ind w:left="4669" w:hanging="360"/>
      </w:pPr>
      <w:rPr>
        <w:vertAlign w:val="baseline"/>
      </w:rPr>
    </w:lvl>
    <w:lvl w:ilvl="5">
      <w:start w:val="1"/>
      <w:numFmt w:val="lowerRoman"/>
      <w:lvlText w:val="%6."/>
      <w:lvlJc w:val="right"/>
      <w:pPr>
        <w:ind w:left="5389" w:hanging="180"/>
      </w:pPr>
      <w:rPr>
        <w:vertAlign w:val="baseline"/>
      </w:rPr>
    </w:lvl>
    <w:lvl w:ilvl="6">
      <w:start w:val="1"/>
      <w:numFmt w:val="decimal"/>
      <w:lvlText w:val="%7."/>
      <w:lvlJc w:val="left"/>
      <w:pPr>
        <w:ind w:left="6109" w:hanging="360"/>
      </w:pPr>
      <w:rPr>
        <w:vertAlign w:val="baseline"/>
      </w:rPr>
    </w:lvl>
    <w:lvl w:ilvl="7">
      <w:start w:val="1"/>
      <w:numFmt w:val="lowerLetter"/>
      <w:lvlText w:val="%8."/>
      <w:lvlJc w:val="left"/>
      <w:pPr>
        <w:ind w:left="6829" w:hanging="360"/>
      </w:pPr>
      <w:rPr>
        <w:vertAlign w:val="baseline"/>
      </w:rPr>
    </w:lvl>
    <w:lvl w:ilvl="8">
      <w:start w:val="1"/>
      <w:numFmt w:val="lowerRoman"/>
      <w:lvlText w:val="%9."/>
      <w:lvlJc w:val="right"/>
      <w:pPr>
        <w:ind w:left="7549" w:hanging="180"/>
      </w:pPr>
      <w:rP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