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3540" w:right="-284" w:firstLine="0"/>
        <w:rPr>
          <w:b w:val="0"/>
          <w:bCs w:val="0"/>
          <w:sz w:val="24"/>
          <w:szCs w:val="24"/>
          <w:vertAlign w:val="baseline"/>
        </w:rPr>
      </w:pPr>
      <w:r w:rsidDel="00000000" w:rsidR="00000000" w:rsidRPr="00000000">
        <w:rPr>
          <w:b w:val="1"/>
          <w:bCs w:val="1"/>
          <w:sz w:val="24"/>
          <w:szCs w:val="24"/>
          <w:vertAlign w:val="baseline"/>
          <w:rtl w:val="0"/>
        </w:rPr>
        <w:t xml:space="preserve">        РЕШЕНИЕ </w:t>
      </w:r>
      <w:r w:rsidDel="00000000" w:rsidR="00000000" w:rsidRPr="00000000">
        <w:rPr>
          <w:rtl w:val="0"/>
        </w:rPr>
      </w:r>
    </w:p>
    <w:p w:rsidR="00000000" w:rsidDel="00000000" w:rsidP="00000000" w:rsidRDefault="00000000" w:rsidRPr="00000000" w14:paraId="00000002">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РС-177-21-050А</w:t>
      </w:r>
      <w:r w:rsidDel="00000000" w:rsidR="00000000" w:rsidRPr="00000000">
        <w:rPr>
          <w:rtl w:val="0"/>
        </w:rPr>
      </w:r>
    </w:p>
    <w:p w:rsidR="00000000" w:rsidDel="00000000" w:rsidP="00000000" w:rsidRDefault="00000000" w:rsidRPr="00000000" w14:paraId="00000003">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4">
      <w:pPr>
        <w:spacing w:line="276" w:lineRule="auto"/>
        <w:ind w:right="-141" w:firstLine="708"/>
        <w:jc w:val="both"/>
        <w:rPr>
          <w:sz w:val="24"/>
          <w:szCs w:val="24"/>
          <w:vertAlign w:val="baseline"/>
        </w:rPr>
      </w:pPr>
      <w:r w:rsidDel="00000000" w:rsidR="00000000" w:rsidRPr="00000000">
        <w:rPr>
          <w:sz w:val="24"/>
          <w:szCs w:val="24"/>
          <w:vertAlign w:val="baseline"/>
          <w:rtl w:val="0"/>
        </w:rPr>
        <w:t xml:space="preserve">Днес, на 26.05.2021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spacing w:line="276" w:lineRule="auto"/>
        <w:ind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6">
      <w:pPr>
        <w:spacing w:line="276" w:lineRule="auto"/>
        <w:ind w:right="-284" w:firstLine="720"/>
        <w:jc w:val="both"/>
        <w:rPr>
          <w:b w:val="0"/>
          <w:bCs w:val="0"/>
          <w:sz w:val="24"/>
          <w:szCs w:val="24"/>
          <w:vertAlign w:val="baseline"/>
        </w:rPr>
      </w:pPr>
      <w:r w:rsidDel="00000000" w:rsidR="00000000" w:rsidRPr="00000000">
        <w:rPr>
          <w:b w:val="1"/>
          <w:bCs w:val="1"/>
          <w:sz w:val="24"/>
          <w:szCs w:val="24"/>
          <w:vertAlign w:val="baseline"/>
          <w:rtl w:val="0"/>
        </w:rPr>
        <w:t xml:space="preserve">Сотир Цацаров - Председател</w:t>
      </w:r>
      <w:r w:rsidDel="00000000" w:rsidR="00000000" w:rsidRPr="00000000">
        <w:rPr>
          <w:rtl w:val="0"/>
        </w:rPr>
      </w:r>
    </w:p>
    <w:p w:rsidR="00000000" w:rsidDel="00000000" w:rsidP="00000000" w:rsidRDefault="00000000" w:rsidRPr="00000000" w14:paraId="00000007">
      <w:pPr>
        <w:spacing w:line="276" w:lineRule="auto"/>
        <w:ind w:right="-284" w:firstLine="720"/>
        <w:jc w:val="both"/>
        <w:rPr>
          <w:sz w:val="24"/>
          <w:szCs w:val="24"/>
          <w:vertAlign w:val="baseline"/>
        </w:rPr>
      </w:pPr>
      <w:r w:rsidDel="00000000" w:rsidR="00000000" w:rsidRPr="00000000">
        <w:rPr>
          <w:b w:val="1"/>
          <w:bCs w:val="1"/>
          <w:sz w:val="24"/>
          <w:szCs w:val="24"/>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Силвия Къдрева- член</w:t>
      </w:r>
      <w:r w:rsidDel="00000000" w:rsidR="00000000" w:rsidRPr="00000000">
        <w:rPr>
          <w:rtl w:val="0"/>
        </w:rPr>
      </w:r>
    </w:p>
    <w:p w:rsidR="00000000" w:rsidDel="00000000" w:rsidP="00000000" w:rsidRDefault="00000000" w:rsidRPr="00000000" w14:paraId="0000000B">
      <w:pPr>
        <w:spacing w:line="276" w:lineRule="auto"/>
        <w:ind w:left="-284" w:firstLine="708"/>
        <w:jc w:val="both"/>
        <w:rPr>
          <w:sz w:val="24"/>
          <w:szCs w:val="24"/>
          <w:vertAlign w:val="baseline"/>
        </w:rPr>
      </w:pPr>
      <w:r w:rsidDel="00000000" w:rsidR="00000000" w:rsidRPr="00000000">
        <w:rPr>
          <w:sz w:val="24"/>
          <w:szCs w:val="24"/>
          <w:vertAlign w:val="baseline"/>
          <w:rtl w:val="0"/>
        </w:rPr>
        <w:tab/>
        <w:tab/>
        <w:tab/>
        <w:tab/>
        <w:tab/>
        <w:t xml:space="preserve"> </w:t>
      </w:r>
    </w:p>
    <w:p w:rsidR="00000000" w:rsidDel="00000000" w:rsidP="00000000" w:rsidRDefault="00000000" w:rsidRPr="00000000" w14:paraId="0000000C">
      <w:pPr>
        <w:spacing w:line="276" w:lineRule="auto"/>
        <w:ind w:left="2548" w:firstLine="991.9999999999999"/>
        <w:jc w:val="both"/>
        <w:rPr>
          <w:b w:val="0"/>
          <w:bCs w:val="0"/>
          <w:sz w:val="24"/>
          <w:szCs w:val="24"/>
          <w:vertAlign w:val="baseline"/>
        </w:rPr>
      </w:pPr>
      <w:r w:rsidDel="00000000" w:rsidR="00000000" w:rsidRPr="00000000">
        <w:rPr>
          <w:b w:val="1"/>
          <w:bCs w:val="1"/>
          <w:sz w:val="24"/>
          <w:szCs w:val="24"/>
          <w:vertAlign w:val="baseline"/>
          <w:rtl w:val="0"/>
        </w:rPr>
        <w:t xml:space="preserve">  У С Т А Н О В И :</w:t>
      </w:r>
      <w:r w:rsidDel="00000000" w:rsidR="00000000" w:rsidRPr="00000000">
        <w:rPr>
          <w:rtl w:val="0"/>
        </w:rPr>
      </w:r>
    </w:p>
    <w:p w:rsidR="00000000" w:rsidDel="00000000" w:rsidP="00000000" w:rsidRDefault="00000000" w:rsidRPr="00000000" w14:paraId="0000000D">
      <w:pPr>
        <w:spacing w:line="276" w:lineRule="auto"/>
        <w:ind w:left="2548" w:firstLine="991.999999999999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E">
      <w:pPr>
        <w:tabs>
          <w:tab w:val="left" w:leader="none" w:pos="567"/>
        </w:tabs>
        <w:ind w:firstLine="720"/>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w:t>
      </w:r>
      <w:r w:rsidDel="00000000" w:rsidR="00000000" w:rsidRPr="00000000">
        <w:rPr>
          <w:sz w:val="24"/>
          <w:szCs w:val="24"/>
          <w:vertAlign w:val="baseline"/>
          <w:rtl w:val="0"/>
        </w:rPr>
        <w:t xml:space="preserve"> Решение за образуване на производство за конфликт на интереси № КИ-040 от 01.03.2021г.</w:t>
      </w:r>
      <w:r w:rsidDel="00000000" w:rsidR="00000000" w:rsidRPr="00000000">
        <w:rPr>
          <w:color w:val="000000"/>
          <w:sz w:val="24"/>
          <w:szCs w:val="24"/>
          <w:vertAlign w:val="baseline"/>
          <w:rtl w:val="0"/>
        </w:rPr>
        <w:t xml:space="preserve"> по сигнал с вх. № ЦУ01/С-177/23.02.2021 г. на КПКОНПИ.</w:t>
      </w:r>
    </w:p>
    <w:p w:rsidR="00000000" w:rsidDel="00000000" w:rsidP="00000000" w:rsidRDefault="00000000" w:rsidRPr="00000000" w14:paraId="0000000F">
      <w:pPr>
        <w:ind w:firstLine="720"/>
        <w:jc w:val="both"/>
        <w:rPr>
          <w:sz w:val="24"/>
          <w:szCs w:val="24"/>
          <w:vertAlign w:val="baseline"/>
        </w:rPr>
      </w:pPr>
      <w:r w:rsidDel="00000000" w:rsidR="00000000" w:rsidRPr="00000000">
        <w:rPr>
          <w:sz w:val="24"/>
          <w:szCs w:val="24"/>
          <w:vertAlign w:val="baseline"/>
          <w:rtl w:val="0"/>
        </w:rPr>
        <w:t xml:space="preserve">Сигналът е насочен срещу Виктория *** Грозева – главен архитект на Община ***.</w:t>
      </w:r>
    </w:p>
    <w:p w:rsidR="00000000" w:rsidDel="00000000" w:rsidP="00000000" w:rsidRDefault="00000000" w:rsidRPr="00000000" w14:paraId="00000010">
      <w:pPr>
        <w:ind w:firstLine="720"/>
        <w:jc w:val="both"/>
        <w:rPr>
          <w:sz w:val="24"/>
          <w:szCs w:val="24"/>
          <w:vertAlign w:val="baseline"/>
        </w:rPr>
      </w:pPr>
      <w:r w:rsidDel="00000000" w:rsidR="00000000" w:rsidRPr="00000000">
        <w:rPr>
          <w:sz w:val="24"/>
          <w:szCs w:val="24"/>
          <w:vertAlign w:val="baseline"/>
          <w:rtl w:val="0"/>
        </w:rPr>
        <w:t xml:space="preserve">В сигнала се твърди, че съпругът на главния архитект на Община ***е изготвил одобрените проекти по част „Архитектура“ при издаване на Разрешение за строеж № 19-513/13.10.2020г. и Разрешение за строеж № 19-644/23.12.2020г. Твърди се, че посочените разрешения за строеж не са издадени от главния архитект на Община ***, а от началника на отдел „Устройство на територията“ в Община ***, въз основа на Заповед № 10-00-67/15.01.2018г., с която кметът на Община ***предоставя при отсъствие на главния архитект на общината, функциите му да се упражняват от началника на отдел „Устройство на територията“ в нарушение на Закона за устройство на територията (ЗУТ). Твърди се, че е налице конфликт на интереси и порочна практика, главният архитект на Община ***да отсъства и да бъде замествана от началника на отдел „Устройство на територията“, когато се одобряват проекти на съпруга ѝ.</w:t>
      </w:r>
    </w:p>
    <w:p w:rsidR="00000000" w:rsidDel="00000000" w:rsidP="00000000" w:rsidRDefault="00000000" w:rsidRPr="00000000" w14:paraId="00000011">
      <w:pPr>
        <w:ind w:firstLine="720"/>
        <w:jc w:val="both"/>
        <w:rPr>
          <w:sz w:val="24"/>
          <w:szCs w:val="24"/>
          <w:vertAlign w:val="baseline"/>
        </w:rPr>
      </w:pPr>
      <w:r w:rsidDel="00000000" w:rsidR="00000000" w:rsidRPr="00000000">
        <w:rPr>
          <w:sz w:val="24"/>
          <w:szCs w:val="24"/>
          <w:vertAlign w:val="baseline"/>
          <w:rtl w:val="0"/>
        </w:rPr>
        <w:t xml:space="preserve">Към сигнала е приложена Заповед № 10-00-67/15.01.2018г. на кмета на Община ***и Декларация по чл. 12, т. 2, във вр. с чл. 14 от ЗПУКИ (отм.) с вх. № 143-ЛСп от 19.02.2017г. на отдел „Човешки ресурси“ в Община ***.</w:t>
      </w:r>
    </w:p>
    <w:p w:rsidR="00000000" w:rsidDel="00000000" w:rsidP="00000000" w:rsidRDefault="00000000" w:rsidRPr="00000000" w14:paraId="00000012">
      <w:pPr>
        <w:ind w:firstLine="708"/>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 писмо с вх. № ЦУ 01-5796/24.03.2021г. е получила от Община ***следните доказателства за служебното качество на Виктория Грозева – Заповед № 1 от 13.02.2017г.  за назначаване на длъжност „главен архитект на Община ***“, длъжностни характеристики за заеманата длъжност от 09.01.2017г. и 01.01.2018г.,  Заповед № 10-00-36 от 05.02.2020г. на главен архитект на Община ***, заповеди на кмета на Община ***- Заповед № 10-00-2505-001 от 18.11.2019г., Заповед № 10-00-67 от 15.01.2018г., Заповед № 10-00-241 от 15.02.2017г., Заповед № 10-00-1695 от 17.08.2016г., Разрешение за строеж № 19-513 от 13.10.2020г. и Разрешение за строеж № 19-644 от 23.12.2020г., с приложена част „Архитектурна“ по проектите. Комисията е изискала и с писмо с вх. № ЦУ 01-8044/21.04.2021г. на КПКОНПИ е получила от Община ***съгласуван и одобрен технически проект от главния архитект на Община ***за изменения в одобрен инвестиционен проект по част „Архитектура“ във връзка с издадена Заповед № 19-24-57 от 20.06.2019г., заявление с вх. № 19-26-44 от 05.06.2019г. на Община ***за изменение на Разрешение за строеж № 19-345 от 28.04.2017г. на главния архитект на Община ***и Заповед № 10-00-8 от 03.01.2018г. на главния архитект на Община ***.</w:t>
      </w:r>
    </w:p>
    <w:p w:rsidR="00000000" w:rsidDel="00000000" w:rsidP="00000000" w:rsidRDefault="00000000" w:rsidRPr="00000000" w14:paraId="00000013">
      <w:pPr>
        <w:ind w:firstLine="708"/>
        <w:jc w:val="both"/>
        <w:rPr>
          <w:sz w:val="24"/>
          <w:szCs w:val="24"/>
          <w:vertAlign w:val="baseline"/>
        </w:rPr>
      </w:pPr>
      <w:r w:rsidDel="00000000" w:rsidR="00000000" w:rsidRPr="00000000">
        <w:rPr>
          <w:sz w:val="24"/>
          <w:szCs w:val="24"/>
          <w:vertAlign w:val="baseline"/>
          <w:rtl w:val="0"/>
        </w:rPr>
        <w:t xml:space="preserve">Комисията служебно е направила справки в регистър НБД „Население“, Търговски регистър и РЮЛНЦ, на електронната страница на Община ***, както и в Регистъра на лицата, заемащи висши публични длъжности на КПКОНПИ – за подадените от Виктория Грозева декларации по чл. 35, ал. 1, т. 2 от ЗПКОНПИ.</w:t>
      </w:r>
    </w:p>
    <w:p w:rsidR="00000000" w:rsidDel="00000000" w:rsidP="00000000" w:rsidRDefault="00000000" w:rsidRPr="00000000" w14:paraId="00000014">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15">
      <w:pPr>
        <w:spacing w:line="276" w:lineRule="auto"/>
        <w:ind w:firstLine="708"/>
        <w:jc w:val="both"/>
        <w:rPr>
          <w:b w:val="0"/>
          <w:b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spacing w:line="276" w:lineRule="auto"/>
        <w:ind w:firstLine="708"/>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17">
      <w:pPr>
        <w:ind w:firstLine="708"/>
        <w:jc w:val="both"/>
        <w:rPr>
          <w:sz w:val="24"/>
          <w:szCs w:val="24"/>
          <w:vertAlign w:val="baseline"/>
        </w:rPr>
      </w:pPr>
      <w:r w:rsidDel="00000000" w:rsidR="00000000" w:rsidRPr="00000000">
        <w:rPr>
          <w:sz w:val="24"/>
          <w:szCs w:val="24"/>
          <w:vertAlign w:val="baseline"/>
          <w:rtl w:val="0"/>
        </w:rPr>
        <w:t xml:space="preserve">Сигналът е подаден от физическо лице, с посочени ЕГН, три имена, пощенски и електронен адрес, телефон и е подписан.</w:t>
      </w:r>
    </w:p>
    <w:p w:rsidR="00000000" w:rsidDel="00000000" w:rsidP="00000000" w:rsidRDefault="00000000" w:rsidRPr="00000000" w14:paraId="00000018">
      <w:pPr>
        <w:ind w:firstLine="708"/>
        <w:jc w:val="both"/>
        <w:rPr>
          <w:sz w:val="24"/>
          <w:szCs w:val="24"/>
          <w:vertAlign w:val="baseline"/>
        </w:rPr>
      </w:pPr>
      <w:r w:rsidDel="00000000" w:rsidR="00000000" w:rsidRPr="00000000">
        <w:rPr>
          <w:sz w:val="24"/>
          <w:szCs w:val="24"/>
          <w:vertAlign w:val="baseline"/>
          <w:rtl w:val="0"/>
        </w:rPr>
        <w:t xml:space="preserve">Със своя Заповед № 1/13.02.2017 г., кметът на Община ***назначава Виктория *** Грозева на длъжност „главен архитект“ в Община ***, считано от 15.02.2017г. </w:t>
      </w:r>
    </w:p>
    <w:p w:rsidR="00000000" w:rsidDel="00000000" w:rsidP="00000000" w:rsidRDefault="00000000" w:rsidRPr="00000000" w14:paraId="00000019">
      <w:pPr>
        <w:ind w:firstLine="708"/>
        <w:jc w:val="both"/>
        <w:rPr>
          <w:sz w:val="24"/>
          <w:szCs w:val="24"/>
          <w:vertAlign w:val="baseline"/>
        </w:rPr>
      </w:pPr>
      <w:r w:rsidDel="00000000" w:rsidR="00000000" w:rsidRPr="00000000">
        <w:rPr>
          <w:sz w:val="24"/>
          <w:szCs w:val="24"/>
          <w:vertAlign w:val="baseline"/>
          <w:rtl w:val="0"/>
        </w:rPr>
        <w:t xml:space="preserve">Съгласно длъжностни характеристики от 09.01.2017г. и 01.01.2018г., длъжността „главен архитект“ в Община ***, заемана от Виктория Грозева е подчинена единствено и пряко на кмета на Община ***. Предвид точка 5.5 от същите, служебно задължение на главния архитект на Община ***е да издава разрешения за строеж и актове за узаконяване на обекти на високото строителство, благоустройството и подземната инфраструктура.</w:t>
      </w:r>
    </w:p>
    <w:p w:rsidR="00000000" w:rsidDel="00000000" w:rsidP="00000000" w:rsidRDefault="00000000" w:rsidRPr="00000000" w14:paraId="0000001A">
      <w:pPr>
        <w:ind w:firstLine="720"/>
        <w:jc w:val="both"/>
        <w:rPr>
          <w:sz w:val="24"/>
          <w:szCs w:val="24"/>
          <w:vertAlign w:val="baseline"/>
        </w:rPr>
      </w:pPr>
      <w:r w:rsidDel="00000000" w:rsidR="00000000" w:rsidRPr="00000000">
        <w:rPr>
          <w:sz w:val="24"/>
          <w:szCs w:val="24"/>
          <w:vertAlign w:val="baseline"/>
          <w:rtl w:val="0"/>
        </w:rPr>
        <w:t xml:space="preserve">Виктория Грозева е подала встъпителна декларация по чл. 35, ал. 1, т. 2 от ЗПКОНПИ с вх. № В2331/08.06.2018 г. – част първа за имущество и с вх. № В2332/08.06.2018 г. – част втора за интереси, като в частта за интереси, „т. IX - данни за свързани лица, към дейността на които лицето, заемащо висша публична длъжност, има частен интерес“, Грозева e декларирала частен интерес, свързан с дейността на съпруга ѝ В. Р. Г., за когото е посочила, че същият е архитект.</w:t>
      </w:r>
    </w:p>
    <w:p w:rsidR="00000000" w:rsidDel="00000000" w:rsidP="00000000" w:rsidRDefault="00000000" w:rsidRPr="00000000" w14:paraId="0000001B">
      <w:pPr>
        <w:ind w:firstLine="720"/>
        <w:jc w:val="both"/>
        <w:rPr>
          <w:sz w:val="24"/>
          <w:szCs w:val="24"/>
          <w:vertAlign w:val="baseline"/>
        </w:rPr>
      </w:pPr>
      <w:r w:rsidDel="00000000" w:rsidR="00000000" w:rsidRPr="00000000">
        <w:rPr>
          <w:sz w:val="24"/>
          <w:szCs w:val="24"/>
          <w:vertAlign w:val="baseline"/>
          <w:rtl w:val="0"/>
        </w:rPr>
        <w:t xml:space="preserve">От справка в Търговски регистър и РЮЛНЦ се установява, че Виктория *** Грозева и В.Р.Г.са били собственици на капитала на „Архитектурно студио В и  В уникат“ ООД, ЕИК 123748032 в периода от 09.07.2010г. до 05.07.2013 г., след което Грозева е прехвърлила собствените си дялове на своя съпруг В. Г. Управител на дружеството „Архитектурно студио В и В уникат“ ЕООД от 09.07.2010г. до момента е В. Г. В предмета на дейност на дружеството са включени архтектурно строително проектиране, дизайн, интериор и др. </w:t>
      </w:r>
    </w:p>
    <w:p w:rsidR="00000000" w:rsidDel="00000000" w:rsidP="00000000" w:rsidRDefault="00000000" w:rsidRPr="00000000" w14:paraId="0000001C">
      <w:pPr>
        <w:ind w:firstLine="720"/>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направила справка в НБД „Население“, от която се установява, че Виктория *** Грозева и В.Р.Г.са съпрузи от 15.08.2006г.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2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представените по преписката доказателства е видно, че със своя Заповед № 10-00-2505-001 от 18.11.2019г., кметът на Община ***е предоставил на началника на отдел „Устройство на територията“ в Община ***, при отсъствие или при конфликт на интереси от страна на главния архитект на Община ***негови функции, регламентирани от Закона за устройство на територията (ЗУТ), а именно тези по чл. 5, ал. 5, чл. 124а, ал. 2, чл. 129, ал. 2, чл. 135, ал. 3 и чл. 150, ал. 1 от същия закон. Заповедта влиза в сила от датата на нейното издаване. </w:t>
      </w:r>
    </w:p>
    <w:p w:rsidR="00000000" w:rsidDel="00000000" w:rsidP="00000000" w:rsidRDefault="00000000" w:rsidRPr="00000000" w14:paraId="0000001E">
      <w:pPr>
        <w:ind w:firstLine="708"/>
        <w:jc w:val="both"/>
        <w:rPr>
          <w:sz w:val="24"/>
          <w:szCs w:val="24"/>
          <w:vertAlign w:val="baseline"/>
        </w:rPr>
      </w:pPr>
      <w:r w:rsidDel="00000000" w:rsidR="00000000" w:rsidRPr="00000000">
        <w:rPr>
          <w:sz w:val="24"/>
          <w:szCs w:val="24"/>
          <w:vertAlign w:val="baseline"/>
          <w:rtl w:val="0"/>
        </w:rPr>
        <w:t xml:space="preserve">По преписката е представена Заповед № 10-00-316 от 05.02.2020г., издадена от Виктория Грозева - главен архитект на Община ***, на основание § 1, ал. 4 от ДР на ЗУТ. С т. 1 от същата се разпорежда инвестиционните проекти в част „Архитектура“ да се съгласуват и одобряват или да се отказва съгласуването и одобряването им от началник на отдел “Устройство на територията” в Община ***. Съгласно точка 2 от посочената заповед, в случай на отсъствие на главния архитект поради командировка, отпуск по болест, платен или неплатен отпуск, както и при конфликт на интереси по смисъла на Закона за предотвратяване и установяване на конфликт на интереси визи, разрешения за строеж, заповед за изменение на издадено разрешение за строеж, презаверка на разрешение за строеж и акт за узаконяване се издават или се отказва издаването им от началник отдел “Устройство на територията” в Община ***. Съгласно точка 8 от същата заповед, в случай на отсъствие на главния архитект на Община ***при командировка, отпуск по болест, платен или неплатен отпуск, както и при конфликт на интереси по смисъла на Закона за предотвратяване и установяване на конфликт на интереси, при съдебна делба, когато урегулираният поземлен имот е поделяем, началник отдел „Кадастър и регулация“ с мотивирано предписание до страните нарежда да внесат проект за изменеше на действащия план за регулация. Според точка 9 в случай на отсъствие на главния архитект (командировка, отпуск по болест, платен или неплатен отпуск), както и при конфликт на интереси по смисъла на Закона за предотвратяване и установяване на конфликт на интереси, удостоверения за търпимост по реда на § 16 от Преходните разпоредби на ЗУТ и на § 127 от Преходните и заключителни разпоредби към Закона за изменение и допълнение на ЗУТ, се издават от началника отдел „Устройство на територията” в Община ***.</w:t>
      </w:r>
    </w:p>
    <w:p w:rsidR="00000000" w:rsidDel="00000000" w:rsidP="00000000" w:rsidRDefault="00000000" w:rsidRPr="00000000" w14:paraId="0000001F">
      <w:pPr>
        <w:jc w:val="both"/>
        <w:rPr>
          <w:sz w:val="24"/>
          <w:szCs w:val="24"/>
          <w:vertAlign w:val="baseline"/>
        </w:rPr>
      </w:pPr>
      <w:r w:rsidDel="00000000" w:rsidR="00000000" w:rsidRPr="00000000">
        <w:rPr>
          <w:sz w:val="24"/>
          <w:szCs w:val="24"/>
          <w:vertAlign w:val="baseline"/>
          <w:rtl w:val="0"/>
        </w:rPr>
        <w:tab/>
        <w:t xml:space="preserve">Събраните по преписката доказателства сочат, че  проектант по част „Архитектура“ на строителните книжа във връзка с издаване на Разрешение за строеж № 19-345 от 28.04.2017г., Разрешение за строеж № 19-513 от 13.10.2020г. и Разрешение за строеж № 19-644 от 23.12.2020г. е съпругът на Грозева - арх. В. Г.</w:t>
      </w:r>
    </w:p>
    <w:p w:rsidR="00000000" w:rsidDel="00000000" w:rsidP="00000000" w:rsidRDefault="00000000" w:rsidRPr="00000000" w14:paraId="00000020">
      <w:pPr>
        <w:ind w:firstLine="708"/>
        <w:jc w:val="both"/>
        <w:rPr>
          <w:sz w:val="24"/>
          <w:szCs w:val="24"/>
          <w:vertAlign w:val="baseline"/>
        </w:rPr>
      </w:pPr>
      <w:r w:rsidDel="00000000" w:rsidR="00000000" w:rsidRPr="00000000">
        <w:rPr>
          <w:sz w:val="24"/>
          <w:szCs w:val="24"/>
          <w:vertAlign w:val="baseline"/>
          <w:rtl w:val="0"/>
        </w:rPr>
        <w:t xml:space="preserve">Разрешение за строеж № 19-345 от 28.04.2017г. е издадено на „***“ ЕООД, в качеството му на възложител за извършване на строителство на обект: „Жилищна сграда с ОСД (офиси за стопанска дейност) и гаражи и подпорни стени“ от Виктория Грозева – главен архитект на Община ***. Със своя Заповед № 19-24-57/20.06.2019г., Виктория Грозева е допълнила Разрешение за строеж № 19-345 от 28.04.2017г. Заповедта е издадена по искане на възложителя с вх. № 19-26-44 от 05.06.2019г. на Община ***за допълване на разрешението за строеж както следва: „проектиране на ново складово помещение към гараж № 7 в подземния етаж, на първи етаж офиса, гаражи № 16 и № 17 се преустройват в шоурум за автомобили с коктейл-бар, на шести етаж терасата към апартамент № 21 се покрива частично със застроена площ 30.07 кв.м., с което се увеличава разгънатата застроена площ и бруто площта на обекта, на седми етаж апартаменти № 22, № 23 и № 24 се преустройват от двустайни в тристайни без да се променя застроената площ на отделните апартаменти“. В заповедта е посочено, че измененията на проекта са съществени и са в обхвата на допустимите по смисъла на чл. 154, ал. 5 от ЗУТ, съгласно изготвен и представен комплексен доклад за оценка на съответствието. Издадената от Грозева Заповед № 19-24-57/20.06.2019г. е неразделна част от издаденото Разрешение за строеж № 19-345 от 28.04.2017г.  </w:t>
      </w:r>
      <w:r w:rsidDel="00000000" w:rsidR="00000000" w:rsidRPr="00000000">
        <w:rPr>
          <w:b w:val="1"/>
          <w:bCs w:val="1"/>
          <w:sz w:val="24"/>
          <w:szCs w:val="24"/>
          <w:vertAlign w:val="baseline"/>
          <w:rtl w:val="0"/>
        </w:rPr>
        <w:t xml:space="preserve">Със Заповед № 19-24-57/20.06.2019г., Грозева е допуснала допълване на Разрешение за строеж № 19-345/28.04.2017г.</w:t>
      </w:r>
      <w:r w:rsidDel="00000000" w:rsidR="00000000" w:rsidRPr="00000000">
        <w:rPr>
          <w:sz w:val="24"/>
          <w:szCs w:val="24"/>
          <w:vertAlign w:val="baseline"/>
          <w:rtl w:val="0"/>
        </w:rPr>
        <w:t xml:space="preserve"> на основание чл. 154, ал. 5 от ЗУТ, във връзка с чл. 154, ал. 2 от ЗУТ, становище с peг. № 742300-381, екз. № 2 от 30.05.2019г. на Районна служба „Пожарна безопасност и защита на населението“ гр. ***, оценка за съответствие на инвестиционен проект със съществените изисквания към строежите, комплексен доклад за оценка на съответствието, изготвен от „***“ ЕООД, притежаващо удостоверение № РК-0462/13.05.2015г., издаден от ДНСК, със срок на валидност до 13.05.2020г. и съгласуван и одобрен технически проект от главен архитект на Община *** и оправомощени от него длъжностни лица за изменение в одобрения инвестиционен проект по части: „Архитектурна“, „Строителни конструкции”, „Водоснабдяване и канализации”, „Електрическа” и “ОВК”. Заявлението с рег. № 19-26-44 от 05.06.2019г. на възложителя „***“ ЕООД за одобряване на инвестиционния проект и издаване на заповед за допълване на Разрешение за строеж № 13-345 от 28.04.2017г. на главния архитект на Община ***, е придружено с подписан Комплексен доклад относно оценка за съответствието на проекта със съществените изисквания към строежите. </w:t>
      </w:r>
      <w:r w:rsidDel="00000000" w:rsidR="00000000" w:rsidRPr="00000000">
        <w:rPr>
          <w:b w:val="1"/>
          <w:bCs w:val="1"/>
          <w:sz w:val="24"/>
          <w:szCs w:val="24"/>
          <w:vertAlign w:val="baseline"/>
          <w:rtl w:val="0"/>
        </w:rPr>
        <w:t xml:space="preserve">Заповед № 19-24-57/20.06.2019г. за допълване на Разрешение за строеж № 19-345/28.04.2017г. е издадена от Грозева въз основа на инвестиционни проекти по част „Архитектура“, изготвени от арх. Ф. И. и одобрени от С. О. – началник на отдел „Устройство на територията“ в Община ***на 20.06.2019г. на основание Заповед № 10-00-3/03.01.2018г. на главния архитект на Община ***.</w:t>
      </w:r>
      <w:r w:rsidDel="00000000" w:rsidR="00000000" w:rsidRPr="00000000">
        <w:rPr>
          <w:rtl w:val="0"/>
        </w:rPr>
      </w:r>
    </w:p>
    <w:p w:rsidR="00000000" w:rsidDel="00000000" w:rsidP="00000000" w:rsidRDefault="00000000" w:rsidRPr="00000000" w14:paraId="00000021">
      <w:pPr>
        <w:ind w:firstLine="708"/>
        <w:jc w:val="both"/>
        <w:rPr>
          <w:sz w:val="24"/>
          <w:szCs w:val="24"/>
          <w:vertAlign w:val="baseline"/>
        </w:rPr>
      </w:pPr>
      <w:r w:rsidDel="00000000" w:rsidR="00000000" w:rsidRPr="00000000">
        <w:rPr>
          <w:sz w:val="24"/>
          <w:szCs w:val="24"/>
          <w:vertAlign w:val="baseline"/>
          <w:rtl w:val="0"/>
        </w:rPr>
        <w:t xml:space="preserve">Разрешение за строеж № 19-513 от 13.10.2020г. е издадено на „***“ ЕООД, в качеството му на възложител да извърши строителството на обект: “Коктейл – бар в урегулиран поземлен имот № VI-6622 от кв. 291 по плана на гр. ***, в сграда с идентификатор № 68850.504.6622.1 по кадастрална карта, с административен адрес: ул. „***“ № 79, ет. 1“ от С. О. – началник на отдел „Устройство на територията“ в Община ***. </w:t>
      </w:r>
      <w:r w:rsidDel="00000000" w:rsidR="00000000" w:rsidRPr="00000000">
        <w:rPr>
          <w:b w:val="1"/>
          <w:bCs w:val="1"/>
          <w:sz w:val="24"/>
          <w:szCs w:val="24"/>
          <w:vertAlign w:val="baseline"/>
          <w:rtl w:val="0"/>
        </w:rPr>
        <w:t xml:space="preserve">Инвестиционите проекти по част „Архитектурна“ са изготвени от арх. В. Г. и са одобрени от С. О. – началник на отдел „Устройство на територията“ в Община ***на 13.10.2020г. на основание Заповед № 10-00-316/05.02.2020г. на главния архитект на Община ***.</w:t>
      </w:r>
      <w:r w:rsidDel="00000000" w:rsidR="00000000" w:rsidRPr="00000000">
        <w:rPr>
          <w:sz w:val="24"/>
          <w:szCs w:val="24"/>
          <w:vertAlign w:val="baseline"/>
          <w:rtl w:val="0"/>
        </w:rPr>
        <w:t xml:space="preserve"> </w:t>
      </w:r>
    </w:p>
    <w:p w:rsidR="00000000" w:rsidDel="00000000" w:rsidP="00000000" w:rsidRDefault="00000000" w:rsidRPr="00000000" w14:paraId="00000022">
      <w:pPr>
        <w:ind w:firstLine="708"/>
        <w:jc w:val="both"/>
        <w:rPr>
          <w:sz w:val="24"/>
          <w:szCs w:val="24"/>
          <w:vertAlign w:val="baseline"/>
        </w:rPr>
      </w:pPr>
      <w:r w:rsidDel="00000000" w:rsidR="00000000" w:rsidRPr="00000000">
        <w:rPr>
          <w:sz w:val="24"/>
          <w:szCs w:val="24"/>
          <w:vertAlign w:val="baseline"/>
          <w:rtl w:val="0"/>
        </w:rPr>
        <w:t xml:space="preserve">Разрешение за строеж № 19-644 от 23.12.2020г. е издадено на „***“ ЕООД, в качеството му на възложител за извършване на строителство на обект: „Жилищна сграда с магазин за промишлени стоки, гараж и допълващо застрояване в УПИ № XXXII-14801 от кв. 608 по плана на гр. ***, представляващ поземлен имот с идентификатор 688850.502.302 по кадастрална карта, с административен адрес: ул. „***“ от С. О. – началник на отдел „Устройство на територията“ в Община ***. </w:t>
      </w:r>
      <w:r w:rsidDel="00000000" w:rsidR="00000000" w:rsidRPr="00000000">
        <w:rPr>
          <w:b w:val="1"/>
          <w:bCs w:val="1"/>
          <w:sz w:val="24"/>
          <w:szCs w:val="24"/>
          <w:vertAlign w:val="baseline"/>
          <w:rtl w:val="0"/>
        </w:rPr>
        <w:t xml:space="preserve">Инвестиционите проекти по част „Архитектурна“ са изготвени от арх. В. Г. и са одобрени от С. О. – началник на отдел „Устройство на територията“ в Община ***на 22.12.2020г. на основание Заповед № 10-00-316/05.02.2020г. на главния архитект на Община ***.</w:t>
      </w:r>
      <w:r w:rsidDel="00000000" w:rsidR="00000000" w:rsidRPr="00000000">
        <w:rPr>
          <w:sz w:val="24"/>
          <w:szCs w:val="24"/>
          <w:vertAlign w:val="baseline"/>
          <w:rtl w:val="0"/>
        </w:rPr>
        <w:t xml:space="preserve"> </w:t>
      </w:r>
    </w:p>
    <w:p w:rsidR="00000000" w:rsidDel="00000000" w:rsidP="00000000" w:rsidRDefault="00000000" w:rsidRPr="00000000" w14:paraId="00000023">
      <w:pPr>
        <w:ind w:firstLine="708"/>
        <w:jc w:val="both"/>
        <w:rPr>
          <w:sz w:val="24"/>
          <w:szCs w:val="24"/>
          <w:vertAlign w:val="baseline"/>
        </w:rPr>
      </w:pPr>
      <w:r w:rsidDel="00000000" w:rsidR="00000000" w:rsidRPr="00000000">
        <w:rPr>
          <w:sz w:val="24"/>
          <w:szCs w:val="24"/>
          <w:vertAlign w:val="baseline"/>
          <w:rtl w:val="0"/>
        </w:rPr>
        <w:t xml:space="preserve">С писмо с вх. № ЦУ 01-5796 от 24.03.2021г. на КПКОНПИ, кметът на Община ***декларира, че няма налични документи в Община *** за издадени разрешения за строеж след 23.02.2018г. от главен архитект Виктория Грозева, по които част „Архитектурна“ да е изготвена от арх. В. Г. и/или архитектурно студио „***“ ЕООД. Посочва, че няма налични документи в Община ***, удостоверяващи отсъствие от работа на главния архитект Виктория Грозева на датите, на които са издадени Разрешение за строеж № 19-513 от 13.10.2020г. и Разрешение за строеж № 19-644 от 23.12.2020г. С писмо, вх. № ЦУ 01-5796/24.03.2021г., кметът на Община ***е посочил, че няма налични документи за образувано производство по самоотвод на главния архитект на Община ***, във връзка с издадени Разрешения за строеж № 19-513/13.10.2020г. и Разрешение за строеж № 19-644/23.12.2020г.</w:t>
      </w:r>
    </w:p>
    <w:p w:rsidR="00000000" w:rsidDel="00000000" w:rsidP="00000000" w:rsidRDefault="00000000" w:rsidRPr="00000000" w14:paraId="00000024">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25">
      <w:pPr>
        <w:spacing w:line="276" w:lineRule="auto"/>
        <w:ind w:firstLine="720"/>
        <w:jc w:val="both"/>
        <w:rPr>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6">
      <w:pPr>
        <w:spacing w:line="276" w:lineRule="auto"/>
        <w:ind w:left="-284" w:right="-284" w:firstLine="708"/>
        <w:jc w:val="both"/>
        <w:rPr>
          <w:sz w:val="24"/>
          <w:szCs w:val="24"/>
          <w:vertAlign w:val="baseline"/>
        </w:rPr>
      </w:pPr>
      <w:r w:rsidDel="00000000" w:rsidR="00000000" w:rsidRPr="00000000">
        <w:rPr>
          <w:rtl w:val="0"/>
        </w:rPr>
      </w:r>
    </w:p>
    <w:p w:rsidR="00000000" w:rsidDel="00000000" w:rsidP="00000000" w:rsidRDefault="00000000" w:rsidRPr="00000000" w14:paraId="00000027">
      <w:pPr>
        <w:ind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публична длъжност по смисъла на чл. 6, ал. 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8">
      <w:pPr>
        <w:ind w:firstLine="708"/>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9">
      <w:pPr>
        <w:ind w:firstLine="708"/>
        <w:jc w:val="both"/>
        <w:rPr>
          <w:sz w:val="24"/>
          <w:szCs w:val="24"/>
          <w:vertAlign w:val="baseline"/>
        </w:rPr>
      </w:pPr>
      <w:r w:rsidDel="00000000" w:rsidR="00000000" w:rsidRPr="00000000">
        <w:rPr>
          <w:sz w:val="24"/>
          <w:szCs w:val="24"/>
          <w:vertAlign w:val="baseline"/>
          <w:rtl w:val="0"/>
        </w:rPr>
        <w:t xml:space="preserve">Като главен архитект на Община ***, Виктория Грозева е лице, заемащо висша публична длъжност, по смисъла на чл. 6, ал. 1, т. 32 от ЗПКОНПИ и компетентна да се произнесе относно наличието или липсата на конфликт на интереси по отношение на нея е КПКОНПИ.</w:t>
      </w:r>
    </w:p>
    <w:p w:rsidR="00000000" w:rsidDel="00000000" w:rsidP="00000000" w:rsidRDefault="00000000" w:rsidRPr="00000000" w14:paraId="0000002A">
      <w:pPr>
        <w:ind w:firstLine="708"/>
        <w:jc w:val="both"/>
        <w:rPr>
          <w:sz w:val="24"/>
          <w:szCs w:val="24"/>
          <w:vertAlign w:val="baseline"/>
        </w:rPr>
      </w:pPr>
      <w:r w:rsidDel="00000000" w:rsidR="00000000" w:rsidRPr="00000000">
        <w:rPr>
          <w:sz w:val="24"/>
          <w:szCs w:val="24"/>
          <w:vertAlign w:val="baseline"/>
          <w:rtl w:val="0"/>
        </w:rPr>
        <w:t xml:space="preserve">Като съпрузи, Виктория *** Грозева и В.Р.Г.са свързани лица по смисъла на §1, т. 15, б. „а“ от ДР на ЗПКОНПИ. От подадената от Виктория Грозева встъпителна декларация по чл. 35, ал. 1, т. 2 от ЗПКОНПИ - част втора „интереси“ с вх. № В2332/08.06.2018 г. е видно, че тя има частен интерес към проектантската дейност на съпругата си и свързано с нея лице  В. Р. Г., което обстоятелство изрично е декларирала в „т. IX - данни за свързани лица, към дейността на които лицето, заемащо висша публична длъжност, има частен интерес“.</w:t>
      </w:r>
    </w:p>
    <w:p w:rsidR="00000000" w:rsidDel="00000000" w:rsidP="00000000" w:rsidRDefault="00000000" w:rsidRPr="00000000" w14:paraId="0000002B">
      <w:pPr>
        <w:ind w:firstLine="708"/>
        <w:jc w:val="both"/>
        <w:rPr>
          <w:sz w:val="24"/>
          <w:szCs w:val="24"/>
          <w:vertAlign w:val="baseline"/>
        </w:rPr>
      </w:pPr>
      <w:r w:rsidDel="00000000" w:rsidR="00000000" w:rsidRPr="00000000">
        <w:rPr>
          <w:sz w:val="24"/>
          <w:szCs w:val="24"/>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2C">
      <w:pPr>
        <w:ind w:firstLine="708"/>
        <w:jc w:val="both"/>
        <w:rPr>
          <w:sz w:val="24"/>
          <w:szCs w:val="24"/>
          <w:vertAlign w:val="baseline"/>
        </w:rPr>
      </w:pPr>
      <w:r w:rsidDel="00000000" w:rsidR="00000000" w:rsidRPr="00000000">
        <w:rPr>
          <w:sz w:val="24"/>
          <w:szCs w:val="24"/>
          <w:vertAlign w:val="baseline"/>
          <w:rtl w:val="0"/>
        </w:rPr>
        <w:t xml:space="preserve">Съгласно чл. 5, ал. 3 от Закона за устройство на територията, главният архитект ръководи, координира и контролира дейностите по устройственото планиране, проектирането и строителството на съответната територия, координира и контролира дейността на звената в общинската администрация за изпълнение на функциите и задачите по ЗУТ и издава административни актове съобразно правомощията, предоставени му по ЗУТ. Сред административните актове, които издава главният архитект на общината предвид, чл. 148, ал. 2 от ЗУТ, е разрешението за строеж. </w:t>
      </w:r>
    </w:p>
    <w:p w:rsidR="00000000" w:rsidDel="00000000" w:rsidP="00000000" w:rsidRDefault="00000000" w:rsidRPr="00000000" w14:paraId="0000002D">
      <w:pPr>
        <w:ind w:firstLine="708"/>
        <w:jc w:val="both"/>
        <w:rPr>
          <w:sz w:val="24"/>
          <w:szCs w:val="24"/>
          <w:vertAlign w:val="baseline"/>
        </w:rPr>
      </w:pPr>
      <w:r w:rsidDel="00000000" w:rsidR="00000000" w:rsidRPr="00000000">
        <w:rPr>
          <w:sz w:val="24"/>
          <w:szCs w:val="24"/>
          <w:vertAlign w:val="baseline"/>
          <w:rtl w:val="0"/>
        </w:rPr>
        <w:t xml:space="preserve">Със своя Заповед № 19-24-57/20.06.2019г., Виктория Грозева е допълнила Разрешение за строеж № 19-345 от 28.04.2017г. От доказателствата по административната преписка по издаване на посочената заповед - Комплексен доклад относно оценка за съответствието на проекта със съществените изисквания към строежите, съставен от консултанта „***“ ЕООД и инвестиционните проекти по част „Архитектура“ за обекта, е видно, че последните са изготвени от арх. Ф. И., а не от съпругът на Виктория Грозева - арх. В. Г. и са одобрени от С. О. – началник на отдел „Устройство на територията“ в Община ***на 20.06.2019г. Ето защо, Комисията намира, че упражнявайки правомощията си при издаване Заповед № 19-24-57/20.06.2019г., главният архитект Грозева не е била повлияна от частен интерес, неин или на свързано с нея по смисъла на §1, т. 15, б. „а“ от ДР на ЗПКОНПИ лице, който да води до облага. Липсата на релевантен частен интерес от упражненото правомощие води и до липса на конфликт на интереси.</w:t>
      </w:r>
    </w:p>
    <w:p w:rsidR="00000000" w:rsidDel="00000000" w:rsidP="00000000" w:rsidRDefault="00000000" w:rsidRPr="00000000" w14:paraId="0000002E">
      <w:pPr>
        <w:ind w:firstLine="708"/>
        <w:jc w:val="both"/>
        <w:rPr>
          <w:sz w:val="24"/>
          <w:szCs w:val="24"/>
          <w:vertAlign w:val="baseline"/>
        </w:rPr>
      </w:pPr>
      <w:r w:rsidDel="00000000" w:rsidR="00000000" w:rsidRPr="00000000">
        <w:rPr>
          <w:sz w:val="24"/>
          <w:szCs w:val="24"/>
          <w:vertAlign w:val="baseline"/>
          <w:rtl w:val="0"/>
        </w:rPr>
        <w:t xml:space="preserve">Съпругът на Грозева - арх. В. Г., е проектант по част „Архитектура“ на строителните книжа за следните издадени разрешения за строеж - Разрешение за строеж № 19-513 от 13.10.2020г. за строителство на обект: “Коктейл – бар в урегулиран поземлен имот № VI-6622 от кв. 291 по плана на гр. ***, в сграда с идентификатор № 68850.504.6622.1 по кадастрална карта, с административен адрес: ул. „***“ № 79, ет. 1“ и Разрешение за строеж № 19-644 от 23.12.2020г. за строителство на обект: „Жилищна сграда с магазин за промишлени стоки, гараж и допълващо застрояване в УПИ № XXXII-14801 от кв. 608 по плана на гр. ***, представляващ поземлен имот с идентификатор 688850.502.302 по кадастрална карта, с административен адрес: ул. „***“. И двете разрешения за строеж са издадени от арх. С. О. – началник на отдел „Устройство на територията“ в Община ***, като след положения подпис от О. изрично е посочено основанието за това – Заповед № 10-00-316/05.02.2020г. на главния архитект на Община ***. Заповед № 10-00-316/05.02.2020г. е издадена от Виктория Грозева – Главен архитект на Община ***на основание §1, ал. 4 от ДР на ЗУТ, предвид която главният архитект на общината може да предостави свои функции по ЗУТ на други длъжностни лица от общинската администрация, притежаващи пълна проектантска правоспособност или които имат необходимия стаж за придобиването ѝ. Архитект С. Г. О. е вписана в регистъра на архитектите с пълна проектантска правоспособност, съгласно чл. 230, ал. 3 и ал. 4 от ЗУТ с № 01041 в Регионална колегия ***, съгласно прието решение от Комисията по регистъра на Камарата на архитектите в България на заседание, проведено на 06.03.2019г., видно от Протокол № 50/06.03.2019г. Със Заповед № 10-00-316/05.02.2020г. е разпоредено, че инвестиционите проекти в част „Архитектура“ се съгласуват и одобряват или се отказва съгласуването и одобряването им от началник на отдел „Устройство на територията“ в Община ***. Разрешение за строеж № 19-513 от 13.10.2020г. и Разрешение за строеж № 19-644 от 23.12.2020г. са издадени в съответствие с т. 2 от Заповед № 10-00-316/05.02.2020г. на главен архитект Грозева, съгласно която в случай на отсъствие на главния архитект (командироване, отпуск по болест, платен или неплатен отпуск), както и при конфликт на интереси по смисъла на ЗПКОНПИ визи, разрешения за строеж, заповед за изменение на издадено разрешение за строеж, презаверка на разрешение за строеж и акт за узаконяване се издават или се отказва издаването им от началника на отдел „Устройство на територията“. Виктория Грозева е декларирала частен интерес във връзка с дейността на съпруга си с подаване на декларация по чл. 35, ал. 1, т. 2 от ЗПКОНПИ с вх. № В2332/08.06.2018 г. – част втора за интереси, като е посочила В.Р.Г.– архитект в „т. IX - данни за свързани лица, към дейността на които лицето, заемащо висша публична длъжност, има частен интерес“ от същата. </w:t>
      </w:r>
    </w:p>
    <w:p w:rsidR="00000000" w:rsidDel="00000000" w:rsidP="00000000" w:rsidRDefault="00000000" w:rsidRPr="00000000" w14:paraId="0000002F">
      <w:pPr>
        <w:ind w:firstLine="708"/>
        <w:jc w:val="both"/>
        <w:rPr>
          <w:sz w:val="24"/>
          <w:szCs w:val="24"/>
          <w:vertAlign w:val="baseline"/>
        </w:rPr>
      </w:pPr>
      <w:r w:rsidDel="00000000" w:rsidR="00000000" w:rsidRPr="00000000">
        <w:rPr>
          <w:sz w:val="24"/>
          <w:szCs w:val="24"/>
          <w:vertAlign w:val="baseline"/>
          <w:rtl w:val="0"/>
        </w:rPr>
        <w:t xml:space="preserve">Съгласно писмо с изх. № 10-11-4805/20.04.2021г. на кмета на Община ***, няма налични документи за образувано производство по самоотвод на главния архитект на Община ***, във връзка с издадени Разрешение за строеж № 19-513 от 13.10.2020г. и Разрешение за строеж № 19-644 от 23.12.2020г. С писмо с изх. № 10-11-3478/22.03.2021г. на кмета на Община ***, няма налични документи, удостоверяващи отсъствие на датите, на които са издадени посочените разрешения за строеж 13.10.2020г. и 22.03.2021г. на Виктория Грозева – главен архитект на Община ***. С това писмо, кметът на Община ***декларира, че няма налични документи за издадени разрешения за строеж след 23.02.2018г. от Виктория Грозева, по които част „Архитектурна“ е изготвена от арх. В. Г. и/или архитектурно студио „***“ ЕООД. </w:t>
      </w:r>
    </w:p>
    <w:p w:rsidR="00000000" w:rsidDel="00000000" w:rsidP="00000000" w:rsidRDefault="00000000" w:rsidRPr="00000000" w14:paraId="00000030">
      <w:pPr>
        <w:ind w:firstLine="708"/>
        <w:jc w:val="both"/>
        <w:rPr>
          <w:sz w:val="24"/>
          <w:szCs w:val="24"/>
          <w:vertAlign w:val="baseline"/>
        </w:rPr>
      </w:pPr>
      <w:r w:rsidDel="00000000" w:rsidR="00000000" w:rsidRPr="00000000">
        <w:rPr>
          <w:sz w:val="24"/>
          <w:szCs w:val="24"/>
          <w:vertAlign w:val="baseline"/>
          <w:rtl w:val="0"/>
        </w:rPr>
        <w:t xml:space="preserve">Поради това, при издаване на Разрешение за строеж № 19-513 от 13.10.2020г. и Разрешение за строеж № 19-644 от 23.12.2020г. може да се направи правен извод, че не са налице елементите на фактическия състав на конфликта на интереси по отношение на Виктория Грозева, предвид факта, че същите са издадени от С. О. – началник на отдел „Устройство на територията“ в Община ***, а изготвените инвестиционни проекти по част „Архитектурна“ са одобрени респективно на 13.10.2020г. и на 22.12.2020г. също от нея, а не от Виктория Грозева.</w:t>
      </w:r>
    </w:p>
    <w:p w:rsidR="00000000" w:rsidDel="00000000" w:rsidP="00000000" w:rsidRDefault="00000000" w:rsidRPr="00000000" w14:paraId="00000031">
      <w:pPr>
        <w:ind w:firstLine="708"/>
        <w:jc w:val="both"/>
        <w:rPr>
          <w:sz w:val="24"/>
          <w:szCs w:val="24"/>
          <w:vertAlign w:val="baseline"/>
        </w:rPr>
      </w:pPr>
      <w:r w:rsidDel="00000000" w:rsidR="00000000" w:rsidRPr="00000000">
        <w:rPr>
          <w:sz w:val="24"/>
          <w:szCs w:val="24"/>
          <w:vertAlign w:val="baseline"/>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32">
      <w:pPr>
        <w:spacing w:line="276" w:lineRule="auto"/>
        <w:ind w:left="426" w:right="133" w:firstLine="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33">
      <w:pPr>
        <w:spacing w:line="276" w:lineRule="auto"/>
        <w:ind w:left="426" w:right="133" w:firstLine="0"/>
        <w:jc w:val="center"/>
        <w:rPr>
          <w:b w:val="0"/>
          <w:bCs w:val="0"/>
          <w:sz w:val="24"/>
          <w:szCs w:val="24"/>
          <w:vertAlign w:val="baseline"/>
        </w:rPr>
      </w:pPr>
      <w:r w:rsidDel="00000000" w:rsidR="00000000" w:rsidRPr="00000000">
        <w:rPr>
          <w:b w:val="1"/>
          <w:bCs w:val="1"/>
          <w:sz w:val="24"/>
          <w:szCs w:val="24"/>
          <w:vertAlign w:val="baseline"/>
          <w:rtl w:val="0"/>
        </w:rPr>
        <w:t xml:space="preserve">Р Е Ш И:</w:t>
      </w:r>
      <w:r w:rsidDel="00000000" w:rsidR="00000000" w:rsidRPr="00000000">
        <w:rPr>
          <w:rtl w:val="0"/>
        </w:rPr>
      </w:r>
    </w:p>
    <w:p w:rsidR="00000000" w:rsidDel="00000000" w:rsidP="00000000" w:rsidRDefault="00000000" w:rsidRPr="00000000" w14:paraId="00000034">
      <w:pPr>
        <w:spacing w:line="276" w:lineRule="auto"/>
        <w:ind w:left="426" w:right="133" w:firstLine="708.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5">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 </w:t>
      </w:r>
      <w:r w:rsidDel="00000000" w:rsidR="00000000" w:rsidRPr="00000000">
        <w:rPr>
          <w:sz w:val="24"/>
          <w:szCs w:val="24"/>
          <w:vertAlign w:val="baseline"/>
          <w:rtl w:val="0"/>
        </w:rPr>
        <w:t xml:space="preserve">конфликт на интереси по отношение на Виктория *** Грозева, ЕГН ***, главен архитект на Община ***и в това ѝ качество лице, заемащо висша публична длъжност, по смисъла на чл. 6, ал. 1, т. 32 от ЗПКОНПИ, във връзка с издаване на Заповед № 19-24-57 от 20.06.2019г., поради липса на частен интерес.</w:t>
      </w:r>
    </w:p>
    <w:p w:rsidR="00000000" w:rsidDel="00000000" w:rsidP="00000000" w:rsidRDefault="00000000" w:rsidRPr="00000000" w14:paraId="00000036">
      <w:pPr>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Виктория *** Грозева, ЕГН ***, главен архитект на Община ***и в това ѝ качество лице, заемащо висша публична длъжност, по смисъла на чл. 6, ал. 1, т. 32 от ЗПКОНПИ, във връзка с одобряване на проекти по част „Архитектурна“ на 13.10.2020г. и издаване на Разрешение за строеж № 19-513 от 13.10.2020г., както и  във връзка с одобряване на проекти по част „Архитектурна“ на 22.12.2020г. и издаване на Разрешение за строеж № 19-644 от 23.12.2020г., поради липса на упражнени правомощия.</w:t>
      </w:r>
    </w:p>
    <w:p w:rsidR="00000000" w:rsidDel="00000000" w:rsidP="00000000" w:rsidRDefault="00000000" w:rsidRPr="00000000" w14:paraId="00000037">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с оглед преценка за реализиране на правомощията ѝ по чл. 76, ал. 2 от ЗПКОНПИ. </w:t>
      </w:r>
    </w:p>
    <w:p w:rsidR="00000000" w:rsidDel="00000000" w:rsidP="00000000" w:rsidRDefault="00000000" w:rsidRPr="00000000" w14:paraId="00000038">
      <w:pPr>
        <w:tabs>
          <w:tab w:val="left" w:leader="none" w:pos="709"/>
        </w:tabs>
        <w:jc w:val="both"/>
        <w:rPr>
          <w:b w:val="0"/>
          <w:bCs w:val="0"/>
          <w:sz w:val="24"/>
          <w:szCs w:val="24"/>
          <w:vertAlign w:val="baseline"/>
        </w:rPr>
      </w:pPr>
      <w:r w:rsidDel="00000000" w:rsidR="00000000" w:rsidRPr="00000000">
        <w:rPr>
          <w:sz w:val="24"/>
          <w:szCs w:val="24"/>
          <w:vertAlign w:val="baseline"/>
          <w:rtl w:val="0"/>
        </w:rPr>
        <w:tab/>
        <w:t xml:space="preserve">Препис от решението да се изпрати на Виктория *** Грозева - главен архитект на Община ***, на основание чл. 75, т. 1 от ЗКОНПИ.</w:t>
      </w:r>
      <w:r w:rsidDel="00000000" w:rsidR="00000000" w:rsidRPr="00000000">
        <w:rPr>
          <w:rtl w:val="0"/>
        </w:rPr>
      </w:r>
    </w:p>
    <w:p w:rsidR="00000000" w:rsidDel="00000000" w:rsidP="00000000" w:rsidRDefault="00000000" w:rsidRPr="00000000" w14:paraId="00000039">
      <w:pPr>
        <w:tabs>
          <w:tab w:val="left" w:leader="none" w:pos="709"/>
        </w:tabs>
        <w:jc w:val="both"/>
        <w:rPr>
          <w:b w:val="0"/>
          <w:bCs w:val="0"/>
          <w:sz w:val="24"/>
          <w:szCs w:val="24"/>
          <w:vertAlign w:val="baseline"/>
        </w:rPr>
      </w:pPr>
      <w:r w:rsidDel="00000000" w:rsidR="00000000" w:rsidRPr="00000000">
        <w:rPr>
          <w:b w:val="1"/>
          <w:bCs w:val="1"/>
          <w:sz w:val="24"/>
          <w:szCs w:val="24"/>
          <w:vertAlign w:val="baseline"/>
          <w:rtl w:val="0"/>
        </w:rPr>
        <w:tab/>
        <w:t xml:space="preserve">         </w:t>
      </w:r>
      <w:r w:rsidDel="00000000" w:rsidR="00000000" w:rsidRPr="00000000">
        <w:rPr>
          <w:rtl w:val="0"/>
        </w:rPr>
      </w:r>
    </w:p>
    <w:p w:rsidR="00000000" w:rsidDel="00000000" w:rsidP="00000000" w:rsidRDefault="00000000" w:rsidRPr="00000000" w14:paraId="0000003A">
      <w:pPr>
        <w:tabs>
          <w:tab w:val="left" w:leader="none" w:pos="709"/>
        </w:tabs>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B">
      <w:pPr>
        <w:tabs>
          <w:tab w:val="left" w:leader="none" w:pos="6300"/>
        </w:tabs>
        <w:spacing w:line="276" w:lineRule="auto"/>
        <w:rPr>
          <w:b w:val="0"/>
          <w:bCs w:val="0"/>
          <w:sz w:val="24"/>
          <w:szCs w:val="24"/>
          <w:vertAlign w:val="baseline"/>
        </w:rPr>
      </w:pPr>
      <w:r w:rsidDel="00000000" w:rsidR="00000000" w:rsidRPr="00000000">
        <w:rPr>
          <w:b w:val="1"/>
          <w:bCs w:val="1"/>
          <w:sz w:val="24"/>
          <w:szCs w:val="24"/>
          <w:vertAlign w:val="baseline"/>
          <w:rtl w:val="0"/>
        </w:rPr>
        <w:t xml:space="preserve">           КОМИСИЯ:  </w:t>
      </w:r>
      <w:r w:rsidDel="00000000" w:rsidR="00000000" w:rsidRPr="00000000">
        <w:rPr>
          <w:rtl w:val="0"/>
        </w:rPr>
      </w:r>
    </w:p>
    <w:p w:rsidR="00000000" w:rsidDel="00000000" w:rsidP="00000000" w:rsidRDefault="00000000" w:rsidRPr="00000000" w14:paraId="0000003C">
      <w:pPr>
        <w:spacing w:line="276" w:lineRule="auto"/>
        <w:ind w:left="1440" w:firstLine="0"/>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3D">
      <w:pPr>
        <w:spacing w:line="276" w:lineRule="auto"/>
        <w:ind w:left="1440" w:firstLine="0"/>
        <w:rPr>
          <w:b w:val="0"/>
          <w:bCs w:val="0"/>
          <w:sz w:val="24"/>
          <w:szCs w:val="24"/>
          <w:vertAlign w:val="baseline"/>
        </w:rPr>
      </w:pPr>
      <w:r w:rsidDel="00000000" w:rsidR="00000000" w:rsidRPr="00000000">
        <w:rPr>
          <w:b w:val="1"/>
          <w:bCs w:val="1"/>
          <w:sz w:val="24"/>
          <w:szCs w:val="24"/>
          <w:vertAlign w:val="baseline"/>
          <w:rtl w:val="0"/>
        </w:rPr>
        <w:t xml:space="preserve">      ПРЕДСЕДАТЕЛ:………………………/п/………./СОТИР ЦАЦАРОВ/</w:t>
      </w:r>
      <w:r w:rsidDel="00000000" w:rsidR="00000000" w:rsidRPr="00000000">
        <w:rPr>
          <w:rtl w:val="0"/>
        </w:rPr>
      </w:r>
    </w:p>
    <w:p w:rsidR="00000000" w:rsidDel="00000000" w:rsidP="00000000" w:rsidRDefault="00000000" w:rsidRPr="00000000" w14:paraId="0000003E">
      <w:pPr>
        <w:spacing w:line="276" w:lineRule="auto"/>
        <w:ind w:firstLine="720"/>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3F">
      <w:pPr>
        <w:spacing w:line="276" w:lineRule="auto"/>
        <w:ind w:left="1404" w:firstLine="35.99999999999994"/>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ПРЕДСЕДАТЕЛ:……/п/…….../АНТОН СЛАВЧЕВ/</w:t>
      </w:r>
      <w:r w:rsidDel="00000000" w:rsidR="00000000" w:rsidRPr="00000000">
        <w:rPr>
          <w:rtl w:val="0"/>
        </w:rPr>
      </w:r>
    </w:p>
    <w:p w:rsidR="00000000" w:rsidDel="00000000" w:rsidP="00000000" w:rsidRDefault="00000000" w:rsidRPr="00000000" w14:paraId="00000040">
      <w:pPr>
        <w:spacing w:line="276" w:lineRule="auto"/>
        <w:ind w:firstLine="720"/>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1">
      <w:pPr>
        <w:spacing w:line="276" w:lineRule="auto"/>
        <w:ind w:left="1404" w:firstLine="35.99999999999994"/>
        <w:rPr>
          <w:b w:val="0"/>
          <w:bCs w:val="0"/>
          <w:sz w:val="24"/>
          <w:szCs w:val="24"/>
          <w:vertAlign w:val="baseline"/>
        </w:rPr>
      </w:pPr>
      <w:r w:rsidDel="00000000" w:rsidR="00000000" w:rsidRPr="00000000">
        <w:rPr>
          <w:b w:val="1"/>
          <w:bCs w:val="1"/>
          <w:sz w:val="24"/>
          <w:szCs w:val="24"/>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42">
      <w:pPr>
        <w:spacing w:line="276" w:lineRule="auto"/>
        <w:ind w:left="708" w:firstLine="720.0000000000001"/>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3">
      <w:pPr>
        <w:spacing w:line="276" w:lineRule="auto"/>
        <w:ind w:left="1404" w:firstLine="35.99999999999994"/>
        <w:rPr>
          <w:b w:val="0"/>
          <w:bCs w:val="0"/>
          <w:sz w:val="24"/>
          <w:szCs w:val="24"/>
          <w:vertAlign w:val="baseline"/>
        </w:rPr>
      </w:pPr>
      <w:r w:rsidDel="00000000" w:rsidR="00000000" w:rsidRPr="00000000">
        <w:rPr>
          <w:b w:val="1"/>
          <w:bCs w:val="1"/>
          <w:sz w:val="24"/>
          <w:szCs w:val="24"/>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44">
      <w:pPr>
        <w:tabs>
          <w:tab w:val="left" w:leader="none" w:pos="5400"/>
        </w:tabs>
        <w:spacing w:line="276" w:lineRule="auto"/>
        <w:ind w:firstLine="72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5">
      <w:pPr>
        <w:tabs>
          <w:tab w:val="left" w:leader="none" w:pos="5400"/>
        </w:tabs>
        <w:spacing w:line="276" w:lineRule="auto"/>
        <w:ind w:firstLine="720"/>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46">
      <w:pPr>
        <w:jc w:val="both"/>
        <w:rPr>
          <w:i w:val="0"/>
          <w:iCs w:val="0"/>
          <w:vertAlign w:val="baseline"/>
        </w:rPr>
      </w:pPr>
      <w:r w:rsidDel="00000000" w:rsidR="00000000" w:rsidRPr="00000000">
        <w:rPr>
          <w:rtl w:val="0"/>
        </w:rPr>
      </w:r>
    </w:p>
    <w:p w:rsidR="00000000" w:rsidDel="00000000" w:rsidP="00000000" w:rsidRDefault="00000000" w:rsidRPr="00000000" w14:paraId="00000047">
      <w:pPr>
        <w:jc w:val="both"/>
        <w:rPr>
          <w:i w:val="0"/>
          <w:iCs w:val="0"/>
          <w:vertAlign w:val="baseline"/>
        </w:rPr>
      </w:pPr>
      <w:r w:rsidDel="00000000" w:rsidR="00000000" w:rsidRPr="00000000">
        <w:rPr>
          <w:rtl w:val="0"/>
        </w:rPr>
      </w:r>
    </w:p>
    <w:p w:rsidR="00000000" w:rsidDel="00000000" w:rsidP="00000000" w:rsidRDefault="00000000" w:rsidRPr="00000000" w14:paraId="00000048">
      <w:pPr>
        <w:jc w:val="both"/>
        <w:rPr>
          <w:i w:val="0"/>
          <w:iCs w:val="0"/>
          <w:vertAlign w:val="baseline"/>
        </w:rPr>
      </w:pPr>
      <w:r w:rsidDel="00000000" w:rsidR="00000000" w:rsidRPr="00000000">
        <w:rPr>
          <w:rtl w:val="0"/>
        </w:rPr>
      </w:r>
    </w:p>
    <w:p w:rsidR="00000000" w:rsidDel="00000000" w:rsidP="00000000" w:rsidRDefault="00000000" w:rsidRPr="00000000" w14:paraId="00000049">
      <w:pPr>
        <w:jc w:val="both"/>
        <w:rPr>
          <w:i w:val="0"/>
          <w:iCs w:val="0"/>
          <w:vertAlign w:val="baseline"/>
        </w:rPr>
      </w:pPr>
      <w:r w:rsidDel="00000000" w:rsidR="00000000" w:rsidRPr="00000000">
        <w:rPr>
          <w:rtl w:val="0"/>
        </w:rPr>
      </w:r>
    </w:p>
    <w:p w:rsidR="00000000" w:rsidDel="00000000" w:rsidP="00000000" w:rsidRDefault="00000000" w:rsidRPr="00000000" w14:paraId="0000004A">
      <w:pPr>
        <w:jc w:val="both"/>
        <w:rPr>
          <w:i w:val="0"/>
          <w:iCs w:val="0"/>
          <w:vertAlign w:val="baseline"/>
        </w:rPr>
      </w:pPr>
      <w:r w:rsidDel="00000000" w:rsidR="00000000" w:rsidRPr="00000000">
        <w:rPr>
          <w:rtl w:val="0"/>
        </w:rPr>
      </w:r>
    </w:p>
    <w:p w:rsidR="00000000" w:rsidDel="00000000" w:rsidP="00000000" w:rsidRDefault="00000000" w:rsidRPr="00000000" w14:paraId="0000004B">
      <w:pPr>
        <w:jc w:val="both"/>
        <w:rPr>
          <w:i w:val="0"/>
          <w:iCs w:val="0"/>
          <w:vertAlign w:val="baseline"/>
        </w:rPr>
      </w:pPr>
      <w:r w:rsidDel="00000000" w:rsidR="00000000" w:rsidRPr="00000000">
        <w:rPr>
          <w:rtl w:val="0"/>
        </w:rPr>
      </w:r>
    </w:p>
    <w:p w:rsidR="00000000" w:rsidDel="00000000" w:rsidP="00000000" w:rsidRDefault="00000000" w:rsidRPr="00000000" w14:paraId="0000004C">
      <w:pPr>
        <w:jc w:val="both"/>
        <w:rPr>
          <w:i w:val="0"/>
          <w:iCs w:val="0"/>
          <w:vertAlign w:val="baseline"/>
        </w:rPr>
      </w:pPr>
      <w:r w:rsidDel="00000000" w:rsidR="00000000" w:rsidRPr="00000000">
        <w:rPr>
          <w:rtl w:val="0"/>
        </w:rPr>
      </w:r>
    </w:p>
    <w:p w:rsidR="00000000" w:rsidDel="00000000" w:rsidP="00000000" w:rsidRDefault="00000000" w:rsidRPr="00000000" w14:paraId="0000004D">
      <w:pPr>
        <w:jc w:val="both"/>
        <w:rPr>
          <w:i w:val="0"/>
          <w:iCs w:val="0"/>
          <w:vertAlign w:val="baseline"/>
        </w:rPr>
      </w:pPr>
      <w:r w:rsidDel="00000000" w:rsidR="00000000" w:rsidRPr="00000000">
        <w:rPr>
          <w:rtl w:val="0"/>
        </w:rPr>
      </w:r>
    </w:p>
    <w:p w:rsidR="00000000" w:rsidDel="00000000" w:rsidP="00000000" w:rsidRDefault="00000000" w:rsidRPr="00000000" w14:paraId="0000004E">
      <w:pPr>
        <w:jc w:val="both"/>
        <w:rPr>
          <w:i w:val="0"/>
          <w:iCs w:val="0"/>
          <w:vertAlign w:val="baseline"/>
        </w:rPr>
      </w:pPr>
      <w:r w:rsidDel="00000000" w:rsidR="00000000" w:rsidRPr="00000000">
        <w:rPr>
          <w:rtl w:val="0"/>
        </w:rPr>
      </w:r>
    </w:p>
    <w:p w:rsidR="00000000" w:rsidDel="00000000" w:rsidP="00000000" w:rsidRDefault="00000000" w:rsidRPr="00000000" w14:paraId="0000004F">
      <w:pPr>
        <w:jc w:val="both"/>
        <w:rPr>
          <w:i w:val="0"/>
          <w:iCs w:val="0"/>
          <w:vertAlign w:val="baseline"/>
        </w:rPr>
      </w:pPr>
      <w:r w:rsidDel="00000000" w:rsidR="00000000" w:rsidRPr="00000000">
        <w:rPr>
          <w:rtl w:val="0"/>
        </w:rPr>
      </w:r>
    </w:p>
    <w:p w:rsidR="00000000" w:rsidDel="00000000" w:rsidP="00000000" w:rsidRDefault="00000000" w:rsidRPr="00000000" w14:paraId="00000050">
      <w:pPr>
        <w:jc w:val="both"/>
        <w:rPr>
          <w:i w:val="0"/>
          <w:iCs w:val="0"/>
          <w:vertAlign w:val="baseline"/>
        </w:rPr>
      </w:pPr>
      <w:r w:rsidDel="00000000" w:rsidR="00000000" w:rsidRPr="00000000">
        <w:rPr>
          <w:rtl w:val="0"/>
        </w:rPr>
      </w:r>
    </w:p>
    <w:p w:rsidR="00000000" w:rsidDel="00000000" w:rsidP="00000000" w:rsidRDefault="00000000" w:rsidRPr="00000000" w14:paraId="00000051">
      <w:pPr>
        <w:jc w:val="both"/>
        <w:rPr>
          <w:i w:val="0"/>
          <w:iCs w:val="0"/>
          <w:vertAlign w:val="baseline"/>
        </w:rPr>
      </w:pPr>
      <w:r w:rsidDel="00000000" w:rsidR="00000000" w:rsidRPr="00000000">
        <w:rPr>
          <w:rtl w:val="0"/>
        </w:rPr>
      </w:r>
    </w:p>
    <w:p w:rsidR="00000000" w:rsidDel="00000000" w:rsidP="00000000" w:rsidRDefault="00000000" w:rsidRPr="00000000" w14:paraId="00000052">
      <w:pPr>
        <w:jc w:val="both"/>
        <w:rPr>
          <w:i w:val="0"/>
          <w:iCs w:val="0"/>
          <w:vertAlign w:val="baseline"/>
        </w:rPr>
      </w:pPr>
      <w:r w:rsidDel="00000000" w:rsidR="00000000" w:rsidRPr="00000000">
        <w:rPr>
          <w:rtl w:val="0"/>
        </w:rPr>
      </w:r>
    </w:p>
    <w:p w:rsidR="00000000" w:rsidDel="00000000" w:rsidP="00000000" w:rsidRDefault="00000000" w:rsidRPr="00000000" w14:paraId="00000053">
      <w:pPr>
        <w:jc w:val="both"/>
        <w:rPr>
          <w:i w:val="0"/>
          <w:iCs w:val="0"/>
          <w:vertAlign w:val="baseline"/>
        </w:rPr>
      </w:pPr>
      <w:r w:rsidDel="00000000" w:rsidR="00000000" w:rsidRPr="00000000">
        <w:rPr>
          <w:rtl w:val="0"/>
        </w:rPr>
      </w:r>
    </w:p>
    <w:p w:rsidR="00000000" w:rsidDel="00000000" w:rsidP="00000000" w:rsidRDefault="00000000" w:rsidRPr="00000000" w14:paraId="00000054">
      <w:pPr>
        <w:jc w:val="both"/>
        <w:rPr>
          <w:i w:val="0"/>
          <w:iCs w:val="0"/>
          <w:vertAlign w:val="baseline"/>
        </w:rPr>
      </w:pPr>
      <w:r w:rsidDel="00000000" w:rsidR="00000000" w:rsidRPr="00000000">
        <w:rPr>
          <w:rtl w:val="0"/>
        </w:rPr>
      </w:r>
    </w:p>
    <w:p w:rsidR="00000000" w:rsidDel="00000000" w:rsidP="00000000" w:rsidRDefault="00000000" w:rsidRPr="00000000" w14:paraId="00000055">
      <w:pPr>
        <w:jc w:val="both"/>
        <w:rPr>
          <w:i w:val="0"/>
          <w:iCs w:val="0"/>
          <w:vertAlign w:val="baseline"/>
        </w:rPr>
      </w:pPr>
      <w:r w:rsidDel="00000000" w:rsidR="00000000" w:rsidRPr="00000000">
        <w:rPr>
          <w:rtl w:val="0"/>
        </w:rPr>
      </w:r>
    </w:p>
    <w:p w:rsidR="00000000" w:rsidDel="00000000" w:rsidP="00000000" w:rsidRDefault="00000000" w:rsidRPr="00000000" w14:paraId="00000056">
      <w:pPr>
        <w:jc w:val="both"/>
        <w:rPr>
          <w:i w:val="0"/>
          <w:iCs w:val="0"/>
          <w:vertAlign w:val="baseline"/>
        </w:rPr>
      </w:pPr>
      <w:r w:rsidDel="00000000" w:rsidR="00000000" w:rsidRPr="00000000">
        <w:rPr>
          <w:rtl w:val="0"/>
        </w:rPr>
      </w:r>
    </w:p>
    <w:p w:rsidR="00000000" w:rsidDel="00000000" w:rsidP="00000000" w:rsidRDefault="00000000" w:rsidRPr="00000000" w14:paraId="00000057">
      <w:pPr>
        <w:jc w:val="both"/>
        <w:rPr>
          <w:i w:val="0"/>
          <w:iCs w:val="0"/>
          <w:vertAlign w:val="baseline"/>
        </w:rPr>
      </w:pPr>
      <w:r w:rsidDel="00000000" w:rsidR="00000000" w:rsidRPr="00000000">
        <w:rPr>
          <w:rtl w:val="0"/>
        </w:rPr>
      </w:r>
    </w:p>
    <w:p w:rsidR="00000000" w:rsidDel="00000000" w:rsidP="00000000" w:rsidRDefault="00000000" w:rsidRPr="00000000" w14:paraId="00000058">
      <w:pPr>
        <w:ind w:firstLine="708"/>
        <w:jc w:val="both"/>
        <w:rPr>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D">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