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ind w:right="-284" w:firstLine="709"/>
        <w:jc w:val="center"/>
        <w:rPr>
          <w:rFonts w:ascii="Arial" w:cs="Arial" w:eastAsia="Arial" w:hAnsi="Arial"/>
          <w:b w:val="1"/>
          <w:bCs w:val="1"/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ind w:right="-284"/>
        <w:jc w:val="center"/>
        <w:rPr>
          <w:rFonts w:ascii="Arial" w:cs="Arial" w:eastAsia="Arial" w:hAnsi="Arial"/>
          <w:b w:val="1"/>
          <w:bCs w:val="1"/>
          <w:sz w:val="36"/>
          <w:szCs w:val="36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36"/>
          <w:szCs w:val="36"/>
          <w:rtl w:val="0"/>
        </w:rPr>
        <w:t xml:space="preserve">Р  Е  Ш  Е  Н  И  Е</w:t>
      </w:r>
    </w:p>
    <w:p w:rsidR="00000000" w:rsidDel="00000000" w:rsidP="00000000" w:rsidRDefault="00000000" w:rsidRPr="00000000" w14:paraId="00000003">
      <w:pPr>
        <w:tabs>
          <w:tab w:val="left" w:leader="none" w:pos="14220"/>
        </w:tabs>
        <w:ind w:right="-284"/>
        <w:jc w:val="center"/>
        <w:rPr>
          <w:rFonts w:ascii="Arial" w:cs="Arial" w:eastAsia="Arial" w:hAnsi="Arial"/>
          <w:b w:val="1"/>
          <w:bCs w:val="1"/>
          <w:sz w:val="32"/>
          <w:szCs w:val="32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32"/>
          <w:szCs w:val="32"/>
          <w:rtl w:val="0"/>
        </w:rPr>
        <w:t xml:space="preserve">№ 89</w:t>
      </w:r>
    </w:p>
    <w:p w:rsidR="00000000" w:rsidDel="00000000" w:rsidP="00000000" w:rsidRDefault="00000000" w:rsidRPr="00000000" w14:paraId="00000004">
      <w:pPr>
        <w:jc w:val="center"/>
        <w:rPr>
          <w:rFonts w:ascii="Arial" w:cs="Arial" w:eastAsia="Arial" w:hAnsi="Arial"/>
          <w:b w:val="1"/>
          <w:bCs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4"/>
          <w:szCs w:val="24"/>
          <w:rtl w:val="0"/>
        </w:rPr>
        <w:t xml:space="preserve">гр. Враца, 02.03.2022г.</w:t>
      </w:r>
    </w:p>
    <w:p w:rsidR="00000000" w:rsidDel="00000000" w:rsidP="00000000" w:rsidRDefault="00000000" w:rsidRPr="00000000" w14:paraId="00000005">
      <w:pPr>
        <w:ind w:right="-284"/>
        <w:jc w:val="center"/>
        <w:rPr>
          <w:rFonts w:ascii="Arial" w:cs="Arial" w:eastAsia="Arial" w:hAnsi="Arial"/>
          <w:b w:val="1"/>
          <w:bCs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4"/>
          <w:szCs w:val="24"/>
          <w:rtl w:val="0"/>
        </w:rPr>
        <w:t xml:space="preserve">В ИМЕТО НА НАРОДА</w:t>
      </w:r>
    </w:p>
    <w:p w:rsidR="00000000" w:rsidDel="00000000" w:rsidP="00000000" w:rsidRDefault="00000000" w:rsidRPr="00000000" w14:paraId="00000006">
      <w:pPr>
        <w:ind w:right="-284" w:firstLine="709"/>
        <w:jc w:val="center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ind w:firstLine="709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АДМИНИСТРАТИВЕН СЪД - ВРАЦА, трети  състав, в публично заседание на 03.02.2022г. /трети февруари две хиляди двадесет и втора година/ в състав:</w:t>
      </w:r>
    </w:p>
    <w:p w:rsidR="00000000" w:rsidDel="00000000" w:rsidP="00000000" w:rsidRDefault="00000000" w:rsidRPr="00000000" w14:paraId="00000008">
      <w:pPr>
        <w:ind w:right="-284" w:firstLine="709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ind w:firstLine="709"/>
        <w:jc w:val="center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4"/>
          <w:szCs w:val="24"/>
          <w:rtl w:val="0"/>
        </w:rPr>
        <w:t xml:space="preserve">АДМ. СЪДИЯ: СЕВДАЛИНА ВАСИЛЕВА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ind w:right="-284" w:firstLine="709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ind w:firstLine="709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при секретаря ДАНИЕЛА ВАНЧИКОВА  и с участието на прокурора ВЕСЕЛИН ВЪТОВ като разгледа докладваното от съдия ВАСИЛЕВА адм. дело № 509 по описа на Административен съд - Враца за 2021 г., и за да се произнесе, взе предвид следното:</w:t>
      </w:r>
    </w:p>
    <w:p w:rsidR="00000000" w:rsidDel="00000000" w:rsidP="00000000" w:rsidRDefault="00000000" w:rsidRPr="00000000" w14:paraId="0000000C">
      <w:pPr>
        <w:ind w:right="-284" w:firstLine="709"/>
        <w:jc w:val="both"/>
        <w:rPr>
          <w:rFonts w:ascii="Arial" w:cs="Arial" w:eastAsia="Arial" w:hAnsi="Arial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jc w:val="both"/>
        <w:rPr>
          <w:rFonts w:ascii="Arial" w:cs="Arial" w:eastAsia="Arial" w:hAnsi="Arial"/>
          <w:color w:val="000000"/>
          <w:sz w:val="24"/>
          <w:szCs w:val="24"/>
        </w:rPr>
      </w:pPr>
      <w:r w:rsidDel="00000000" w:rsidR="00000000" w:rsidRPr="00000000">
        <w:rPr>
          <w:rFonts w:ascii="Tahoma" w:cs="Tahoma" w:eastAsia="Tahoma" w:hAnsi="Tahoma"/>
          <w:color w:val="000000"/>
          <w:sz w:val="24"/>
          <w:szCs w:val="24"/>
          <w:rtl w:val="0"/>
        </w:rPr>
        <w:t xml:space="preserve">          </w:t>
      </w:r>
      <w:r w:rsidDel="00000000" w:rsidR="00000000" w:rsidRPr="00000000">
        <w:rPr>
          <w:rFonts w:ascii="Arial" w:cs="Arial" w:eastAsia="Arial" w:hAnsi="Arial"/>
          <w:color w:val="000000"/>
          <w:sz w:val="24"/>
          <w:szCs w:val="24"/>
          <w:rtl w:val="0"/>
        </w:rPr>
        <w:t xml:space="preserve">Производството е по реда на чл. 145 и сл. от АПК във връзка с чл. 76, ал. 1 от Закона за противодействие на корупцията и за отнемане на незаконно придобитото имущество (ЗПКОНПИ).</w:t>
      </w:r>
    </w:p>
    <w:p w:rsidR="00000000" w:rsidDel="00000000" w:rsidP="00000000" w:rsidRDefault="00000000" w:rsidRPr="00000000" w14:paraId="0000000E">
      <w:pPr>
        <w:jc w:val="both"/>
        <w:rPr>
          <w:rFonts w:ascii="Arial" w:cs="Arial" w:eastAsia="Arial" w:hAnsi="Arial"/>
          <w:color w:val="000000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color w:val="000000"/>
          <w:sz w:val="24"/>
          <w:szCs w:val="24"/>
          <w:rtl w:val="0"/>
        </w:rPr>
        <w:t xml:space="preserve">         Образувано е по протест на Окръжна прокуратура гр.Враца, депозиран чрез прокурор Веселин Вътов, против Решение № РС-3017-21-052 от 16.06.2021г. на Комисията за противодействие на корупцията и за отнемане на незаконно придобитото имущество (КПКОНПИ) в частта „уведомление с изх.№94-Н-104/25.03.2016г. за прекратяване на договор №294/21.06.2012г.“</w:t>
      </w:r>
    </w:p>
    <w:p w:rsidR="00000000" w:rsidDel="00000000" w:rsidP="00000000" w:rsidRDefault="00000000" w:rsidRPr="00000000" w14:paraId="0000000F">
      <w:pPr>
        <w:jc w:val="both"/>
        <w:rPr>
          <w:rFonts w:ascii="Arial" w:cs="Arial" w:eastAsia="Arial" w:hAnsi="Arial"/>
          <w:color w:val="000000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color w:val="000000"/>
          <w:sz w:val="24"/>
          <w:szCs w:val="24"/>
          <w:rtl w:val="0"/>
        </w:rPr>
        <w:t xml:space="preserve">          В жалбата се твърди, че в оспорената си част решението е незаконосъобразно, тъй като е постановено в противоречие с чл.27 ал.2 т.1  от АПК – при наличие на влязъл в сила административен акт със същия предмет и страни. Освен това решението е постановено при нарушение на сроковете по чл.73 от ЗПКОНПИ, тъй като е започнало по сигнал, подаден след изтичане на тригодишния срок от извършване на твърдяното нарушение. Прави се искане за отмяна на решението в оспорената част. Идентични съображения се поддържат в съдебно заседание от прокурор Вътов.</w:t>
      </w:r>
    </w:p>
    <w:p w:rsidR="00000000" w:rsidDel="00000000" w:rsidP="00000000" w:rsidRDefault="00000000" w:rsidRPr="00000000" w14:paraId="00000010">
      <w:pPr>
        <w:jc w:val="both"/>
        <w:rPr>
          <w:rFonts w:ascii="Arial" w:cs="Arial" w:eastAsia="Arial" w:hAnsi="Arial"/>
          <w:color w:val="000000"/>
          <w:sz w:val="24"/>
          <w:szCs w:val="24"/>
        </w:rPr>
      </w:pPr>
      <w:r w:rsidDel="00000000" w:rsidR="00000000" w:rsidRPr="00000000">
        <w:rPr>
          <w:rFonts w:ascii="Tahoma" w:cs="Tahoma" w:eastAsia="Tahoma" w:hAnsi="Tahoma"/>
          <w:color w:val="000000"/>
          <w:sz w:val="24"/>
          <w:szCs w:val="24"/>
          <w:rtl w:val="0"/>
        </w:rPr>
        <w:t xml:space="preserve">           </w:t>
      </w:r>
      <w:r w:rsidDel="00000000" w:rsidR="00000000" w:rsidRPr="00000000">
        <w:rPr>
          <w:rFonts w:ascii="Arial" w:cs="Arial" w:eastAsia="Arial" w:hAnsi="Arial"/>
          <w:color w:val="000000"/>
          <w:sz w:val="24"/>
          <w:szCs w:val="24"/>
          <w:rtl w:val="0"/>
        </w:rPr>
        <w:t xml:space="preserve">Ответната страна – Комисия за противодействие на корупцията и за отнемане на незаконно придобито имущество чрез процесуалния си представител * Н.  не оспорва  жалбата и изразява становище, че действително решението в оспорената част страда от посочените в протеста пороци.</w:t>
      </w:r>
    </w:p>
    <w:p w:rsidR="00000000" w:rsidDel="00000000" w:rsidP="00000000" w:rsidRDefault="00000000" w:rsidRPr="00000000" w14:paraId="00000011">
      <w:pPr>
        <w:jc w:val="both"/>
        <w:rPr>
          <w:rFonts w:ascii="Arial" w:cs="Arial" w:eastAsia="Arial" w:hAnsi="Arial"/>
          <w:color w:val="000000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color w:val="000000"/>
          <w:sz w:val="24"/>
          <w:szCs w:val="24"/>
          <w:rtl w:val="0"/>
        </w:rPr>
        <w:t xml:space="preserve">          Заинтересованата страна Г.С. заявява, че  протестираното решение на  комисията е трето по ред относно един и същи случай.</w:t>
      </w:r>
    </w:p>
    <w:p w:rsidR="00000000" w:rsidDel="00000000" w:rsidP="00000000" w:rsidRDefault="00000000" w:rsidRPr="00000000" w14:paraId="00000012">
      <w:pPr>
        <w:jc w:val="both"/>
        <w:rPr>
          <w:rFonts w:ascii="Arial" w:cs="Arial" w:eastAsia="Arial" w:hAnsi="Arial"/>
          <w:color w:val="000000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color w:val="000000"/>
          <w:sz w:val="24"/>
          <w:szCs w:val="24"/>
          <w:rtl w:val="0"/>
        </w:rPr>
        <w:t xml:space="preserve">          Съдът, след преценка  на представените по делото писмени доказателства,  поотделно и в тяхната съвкупност, намира за установено от фактическа страна следното:</w:t>
      </w:r>
    </w:p>
    <w:p w:rsidR="00000000" w:rsidDel="00000000" w:rsidP="00000000" w:rsidRDefault="00000000" w:rsidRPr="00000000" w14:paraId="00000013">
      <w:pPr>
        <w:jc w:val="both"/>
        <w:rPr>
          <w:rFonts w:ascii="Arial" w:cs="Arial" w:eastAsia="Arial" w:hAnsi="Arial"/>
          <w:color w:val="000000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color w:val="000000"/>
          <w:sz w:val="24"/>
          <w:szCs w:val="24"/>
          <w:rtl w:val="0"/>
        </w:rPr>
        <w:t xml:space="preserve">           Производството пред административния орган е образувано въз основа на сигнал вх. № ЦУ-01-3017/12.02.2021г. / който не се съдържа в преписката, но е цитиран в Решение за образуване на производство за конфликт на интереси №КИ-037/01.03.2021г. Извършени са  разписаните в закона процесуални действия и въз основа на събраните доказателства, КПКОНПИ  е постановила решение №РС-3017-21-052/16.06.2021г., с което не е установила конфликт на интереси по отношение на Г.С.,*** и лице, заемащо  *** по смисъла на чл.6 ал.1 т.32 от закона, във връзка с издаването на Заповед №80/03.02.2016г. и на уведомление с изх.№94-Н-104/25.03.2016г. за едностранно прекратяване на Договор №294/21.06.2012г. поради липса на частен интерес, негов или на свързано с него лице по смисъла на §1 т.15 б.“а“ от ДР на ЗПКОНПИ.  Прекратяването на същия договор е било предмет на разглеждане и произнасяне с Решение №РС-089-18-021/31.05.2018г., в което е прието, че по отношение на  заинтересованата страна С. не е установен конфликт на интереси. Не се спори, че това решение  е влязло в сила.</w:t>
      </w:r>
    </w:p>
    <w:p w:rsidR="00000000" w:rsidDel="00000000" w:rsidP="00000000" w:rsidRDefault="00000000" w:rsidRPr="00000000" w14:paraId="00000014">
      <w:pPr>
        <w:jc w:val="both"/>
        <w:rPr>
          <w:rFonts w:ascii="Arial" w:cs="Arial" w:eastAsia="Arial" w:hAnsi="Arial"/>
          <w:color w:val="000000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color w:val="000000"/>
          <w:sz w:val="24"/>
          <w:szCs w:val="24"/>
          <w:rtl w:val="0"/>
        </w:rPr>
        <w:t xml:space="preserve">           При така установените факти, съдът достигна до следните правни изводи:</w:t>
      </w:r>
    </w:p>
    <w:p w:rsidR="00000000" w:rsidDel="00000000" w:rsidP="00000000" w:rsidRDefault="00000000" w:rsidRPr="00000000" w14:paraId="00000015">
      <w:pPr>
        <w:jc w:val="both"/>
        <w:rPr>
          <w:rFonts w:ascii="Arial" w:cs="Arial" w:eastAsia="Arial" w:hAnsi="Arial"/>
          <w:color w:val="000000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color w:val="000000"/>
          <w:sz w:val="24"/>
          <w:szCs w:val="24"/>
          <w:rtl w:val="0"/>
        </w:rPr>
        <w:t xml:space="preserve">           Протестът  е допустим за разглеждане, като подаден против акт, подлежащ на съдебен контрол за законосъобразност, предвид изричната разпоредба на чл. 76, ал. 1 от ЗПКОНПИ, в рамките на законоустановения за това преклузивен срок ( решението е получено на 30.06.2021г., а протестът  срещу същото е подаден на 02.08.2021г. по пощата – последният ден от месец юли 2021г. е почивен/ , пред местно компетентния съд, от ЮЛ с активна процесуална легитимация съобразно чл.16 от АПК. </w:t>
      </w:r>
    </w:p>
    <w:p w:rsidR="00000000" w:rsidDel="00000000" w:rsidP="00000000" w:rsidRDefault="00000000" w:rsidRPr="00000000" w14:paraId="00000016">
      <w:pPr>
        <w:jc w:val="both"/>
        <w:rPr>
          <w:rFonts w:ascii="Arial" w:cs="Arial" w:eastAsia="Arial" w:hAnsi="Arial"/>
          <w:color w:val="000000"/>
          <w:sz w:val="24"/>
          <w:szCs w:val="24"/>
        </w:rPr>
      </w:pPr>
      <w:r w:rsidDel="00000000" w:rsidR="00000000" w:rsidRPr="00000000">
        <w:rPr>
          <w:rFonts w:ascii="Tahoma" w:cs="Tahoma" w:eastAsia="Tahoma" w:hAnsi="Tahoma"/>
          <w:color w:val="000000"/>
          <w:sz w:val="24"/>
          <w:szCs w:val="24"/>
          <w:rtl w:val="0"/>
        </w:rPr>
        <w:t xml:space="preserve">            Съгласно разпоредбата на </w:t>
      </w:r>
      <w:hyperlink r:id="rId6">
        <w:r w:rsidDel="00000000" w:rsidR="00000000" w:rsidRPr="00000000">
          <w:rPr>
            <w:rFonts w:ascii="Tahoma" w:cs="Tahoma" w:eastAsia="Tahoma" w:hAnsi="Tahoma"/>
            <w:color w:val="000000"/>
            <w:sz w:val="24"/>
            <w:szCs w:val="24"/>
            <w:rtl w:val="0"/>
          </w:rPr>
          <w:t xml:space="preserve">чл. 168, ал. 1 от АПК</w:t>
        </w:r>
      </w:hyperlink>
      <w:r w:rsidDel="00000000" w:rsidR="00000000" w:rsidRPr="00000000">
        <w:rPr>
          <w:rFonts w:ascii="Tahoma" w:cs="Tahoma" w:eastAsia="Tahoma" w:hAnsi="Tahoma"/>
          <w:color w:val="000000"/>
          <w:sz w:val="24"/>
          <w:szCs w:val="24"/>
          <w:rtl w:val="0"/>
        </w:rPr>
        <w:t xml:space="preserve"> съдът следва да се произнесе по законосъобразността на обжалвания административен акт към момента на издаването му, като провери  дали е издаден от компетентен орган и в съответната форма, спазени ли са процесуално правните и материално правните разпоредби по издаването му и съобразен ли е с целта, която преследва законът. Преценявайки фактическите обстоятелства, релевантни за правния спор, както и след проверка на административния акт, съобразно критериите, визирани в разпоредбата на чл. 146 от АПК, </w:t>
      </w:r>
      <w:r w:rsidDel="00000000" w:rsidR="00000000" w:rsidRPr="00000000">
        <w:rPr>
          <w:rFonts w:ascii="Arial" w:cs="Arial" w:eastAsia="Arial" w:hAnsi="Arial"/>
          <w:color w:val="000000"/>
          <w:sz w:val="24"/>
          <w:szCs w:val="24"/>
          <w:rtl w:val="0"/>
        </w:rPr>
        <w:t xml:space="preserve">административният съд приема протеста  за основателен   по следните съображения: </w:t>
      </w:r>
    </w:p>
    <w:p w:rsidR="00000000" w:rsidDel="00000000" w:rsidP="00000000" w:rsidRDefault="00000000" w:rsidRPr="00000000" w14:paraId="00000017">
      <w:pPr>
        <w:jc w:val="both"/>
        <w:rPr>
          <w:rFonts w:ascii="Arial" w:cs="Arial" w:eastAsia="Arial" w:hAnsi="Arial"/>
          <w:color w:val="000000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color w:val="000000"/>
          <w:sz w:val="24"/>
          <w:szCs w:val="24"/>
          <w:rtl w:val="0"/>
        </w:rPr>
        <w:t xml:space="preserve">            Решението е издадено от компетентния колективен специализиран административен орган - КПКОНПИ, разполагащ с правомощие да установи  или да не установи конфликт на интереси на лица, заемащи висши публични длъжности. Съдът намира, че е спазена законоустановената форма на атакувания административен акт, който съдържа всички реквизити по чл. 74, ал. 2 от ЗПКОНПИ. В решението са посочени фактическите и правни основания за постановяването му, отразени са направените от лицето възражения, налице е диспозитивна част, в която не се установява наличието на конфликт на интереси,  посочени са  срок и орган, пред който може да се обжалва.  Решението е подписано от всички членове на колективния орган, участвали в производството по установяване на конфликт на интереси, с означаване на заеманата длъжност. С оглед изложеното съдът приема, че решението е валиден административен акт.</w:t>
      </w:r>
    </w:p>
    <w:p w:rsidR="00000000" w:rsidDel="00000000" w:rsidP="00000000" w:rsidRDefault="00000000" w:rsidRPr="00000000" w14:paraId="00000018">
      <w:pPr>
        <w:jc w:val="both"/>
        <w:rPr>
          <w:rFonts w:ascii="Arial" w:cs="Arial" w:eastAsia="Arial" w:hAnsi="Arial"/>
          <w:color w:val="000000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color w:val="000000"/>
          <w:sz w:val="24"/>
          <w:szCs w:val="24"/>
          <w:rtl w:val="0"/>
        </w:rPr>
        <w:t xml:space="preserve">           Административният акт е постановен при частично спазване на административно-производствените правила, установени с разпоредбите на </w:t>
      </w:r>
      <w:hyperlink r:id="rId7">
        <w:r w:rsidDel="00000000" w:rsidR="00000000" w:rsidRPr="00000000">
          <w:rPr>
            <w:rFonts w:ascii="Arial" w:cs="Arial" w:eastAsia="Arial" w:hAnsi="Arial"/>
            <w:color w:val="000000"/>
            <w:sz w:val="24"/>
            <w:szCs w:val="24"/>
            <w:rtl w:val="0"/>
          </w:rPr>
          <w:t xml:space="preserve">чл. 71 и сл. от ЗПКОНПИ. Проверяваното лице е уведомено за  административното производство, запознало се е с всички събрани доказателства и му е била дадена възможност да направи опровержение и да представи свои доказателства, които са обсъдени при вземането на решението на комисията. Не са спазени  обаче сроковете по чл.73 от ЗПКОНПИ за образуване и провеждане на производството, тъй като е разгледан сигнал, подаден след изтичане на  тригодишния срок от датата, на която е съставен документът, за който се твърди, че заинтересованата страна е била в конфликт на интереси. Освен това комисията се е произнесла повторно по въпрос, с който е била сезирана и се е произнесла с предходно влязло в сила решение.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ind w:firstLine="708"/>
        <w:jc w:val="both"/>
        <w:rPr>
          <w:rFonts w:ascii="Arial" w:cs="Arial" w:eastAsia="Arial" w:hAnsi="Arial"/>
          <w:color w:val="000000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color w:val="000000"/>
          <w:sz w:val="24"/>
          <w:szCs w:val="24"/>
          <w:rtl w:val="0"/>
        </w:rPr>
        <w:t xml:space="preserve">Предвид изложеното, съдът намира решението в оспорената  му част  за незаконосъобразен административен акт, поради което подаденият  против него протест  като основателен следва да бъде уважен. </w:t>
      </w:r>
    </w:p>
    <w:p w:rsidR="00000000" w:rsidDel="00000000" w:rsidP="00000000" w:rsidRDefault="00000000" w:rsidRPr="00000000" w14:paraId="0000001A">
      <w:pPr>
        <w:jc w:val="both"/>
        <w:rPr>
          <w:rFonts w:ascii="Arial" w:cs="Arial" w:eastAsia="Arial" w:hAnsi="Arial"/>
          <w:color w:val="000000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color w:val="000000"/>
          <w:sz w:val="24"/>
          <w:szCs w:val="24"/>
          <w:rtl w:val="0"/>
        </w:rPr>
        <w:t xml:space="preserve">           Водим от горното и на основание чл. 172, ал. 2  вр.чл.146 т.3 от АПК, Административен съд – Враца</w:t>
      </w:r>
    </w:p>
    <w:p w:rsidR="00000000" w:rsidDel="00000000" w:rsidP="00000000" w:rsidRDefault="00000000" w:rsidRPr="00000000" w14:paraId="0000001B">
      <w:pPr>
        <w:ind w:right="-284" w:firstLine="709"/>
        <w:jc w:val="center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ind w:right="-284"/>
        <w:jc w:val="center"/>
        <w:rPr>
          <w:rFonts w:ascii="Arial" w:cs="Arial" w:eastAsia="Arial" w:hAnsi="Arial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ind w:right="-284"/>
        <w:jc w:val="center"/>
        <w:rPr>
          <w:rFonts w:ascii="Arial" w:cs="Arial" w:eastAsia="Arial" w:hAnsi="Arial"/>
          <w:b w:val="1"/>
          <w:bCs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4"/>
          <w:szCs w:val="24"/>
          <w:rtl w:val="0"/>
        </w:rPr>
        <w:t xml:space="preserve">Р     Е    Ш    И:</w:t>
      </w:r>
      <w:bookmarkStart w:colFirst="0" w:colLast="0" w:name="1mrf1io79f7p" w:id="0"/>
      <w:bookmarkEnd w:id="0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ind w:right="-284"/>
        <w:jc w:val="center"/>
        <w:rPr>
          <w:rFonts w:ascii="Arial" w:cs="Arial" w:eastAsia="Arial" w:hAnsi="Arial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ind w:right="-284" w:firstLine="709"/>
        <w:jc w:val="center"/>
        <w:rPr>
          <w:rFonts w:ascii="Arial" w:cs="Arial" w:eastAsia="Arial" w:hAnsi="Arial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jc w:val="both"/>
        <w:rPr>
          <w:rFonts w:ascii="Arial" w:cs="Arial" w:eastAsia="Arial" w:hAnsi="Arial"/>
          <w:color w:val="000000"/>
          <w:sz w:val="24"/>
          <w:szCs w:val="24"/>
        </w:rPr>
      </w:pPr>
      <w:r w:rsidDel="00000000" w:rsidR="00000000" w:rsidRPr="00000000">
        <w:rPr>
          <w:rFonts w:ascii="Tahoma" w:cs="Tahoma" w:eastAsia="Tahoma" w:hAnsi="Tahoma"/>
          <w:b w:val="1"/>
          <w:bCs w:val="1"/>
          <w:color w:val="000000"/>
          <w:sz w:val="24"/>
          <w:szCs w:val="24"/>
          <w:rtl w:val="0"/>
        </w:rPr>
        <w:t xml:space="preserve">           </w:t>
      </w:r>
      <w:r w:rsidDel="00000000" w:rsidR="00000000" w:rsidRPr="00000000">
        <w:rPr>
          <w:rFonts w:ascii="Arial" w:cs="Arial" w:eastAsia="Arial" w:hAnsi="Arial"/>
          <w:b w:val="1"/>
          <w:bCs w:val="1"/>
          <w:color w:val="000000"/>
          <w:sz w:val="24"/>
          <w:szCs w:val="24"/>
          <w:rtl w:val="0"/>
        </w:rPr>
        <w:t xml:space="preserve">ОТМЕНЯ </w:t>
      </w:r>
      <w:r w:rsidDel="00000000" w:rsidR="00000000" w:rsidRPr="00000000">
        <w:rPr>
          <w:rFonts w:ascii="Arial" w:cs="Arial" w:eastAsia="Arial" w:hAnsi="Arial"/>
          <w:color w:val="000000"/>
          <w:sz w:val="24"/>
          <w:szCs w:val="24"/>
          <w:rtl w:val="0"/>
        </w:rPr>
        <w:t xml:space="preserve">  Решение № РС-3017-21-052 от 16.06.2021г. на Комисията за противодействие на корупцията и за отнемане на незаконно придобитото имущество в частта „уведомление с изх.№94-Н-104/25.03.2016г. за прекратяване на договор №294/21.06.2012г.“.</w:t>
      </w:r>
    </w:p>
    <w:p w:rsidR="00000000" w:rsidDel="00000000" w:rsidP="00000000" w:rsidRDefault="00000000" w:rsidRPr="00000000" w14:paraId="00000021">
      <w:pPr>
        <w:ind w:firstLine="708"/>
        <w:jc w:val="both"/>
        <w:rPr>
          <w:rFonts w:ascii="Arial" w:cs="Arial" w:eastAsia="Arial" w:hAnsi="Arial"/>
          <w:color w:val="000000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color w:val="000000"/>
          <w:sz w:val="24"/>
          <w:szCs w:val="24"/>
          <w:rtl w:val="0"/>
        </w:rPr>
        <w:t xml:space="preserve">Решението подлежи на обжалване пред ВАС в 14 - дневен срок от уведомяване на страните, на които на основание чл. 138 АПК да се изпрати препис от същото.</w:t>
      </w:r>
    </w:p>
    <w:p w:rsidR="00000000" w:rsidDel="00000000" w:rsidP="00000000" w:rsidRDefault="00000000" w:rsidRPr="00000000" w14:paraId="00000022">
      <w:pPr>
        <w:jc w:val="both"/>
        <w:rPr>
          <w:rFonts w:ascii="Arial" w:cs="Arial" w:eastAsia="Arial" w:hAnsi="Arial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widowControl w:val="0"/>
        <w:ind w:right="-284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widowControl w:val="0"/>
        <w:ind w:right="-284" w:firstLine="709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widowControl w:val="0"/>
        <w:ind w:right="-284" w:firstLine="709"/>
        <w:jc w:val="center"/>
        <w:rPr/>
      </w:pPr>
      <w:r w:rsidDel="00000000" w:rsidR="00000000" w:rsidRPr="00000000">
        <w:rPr>
          <w:rFonts w:ascii="Arial" w:cs="Arial" w:eastAsia="Arial" w:hAnsi="Arial"/>
          <w:b w:val="1"/>
          <w:bCs w:val="1"/>
          <w:sz w:val="24"/>
          <w:szCs w:val="24"/>
          <w:rtl w:val="0"/>
        </w:rPr>
        <w:t xml:space="preserve">АДМ. СЪДИЯ: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rPr/>
      </w:pPr>
      <w:bookmarkStart w:colFirst="0" w:colLast="0" w:name="_ftn7alttgv15" w:id="1"/>
      <w:bookmarkEnd w:id="1"/>
      <w:r w:rsidDel="00000000" w:rsidR="00000000" w:rsidRPr="00000000">
        <w:rPr>
          <w:rtl w:val="0"/>
        </w:rPr>
      </w:r>
    </w:p>
    <w:sectPr>
      <w:pgSz w:h="16834" w:w="11909" w:orient="portrait"/>
      <w:pgMar w:bottom="1134" w:top="1134" w:left="1418" w:right="1134" w:header="284" w:footer="567"/>
      <w:pgNumType w:start="1"/>
      <w:titlePg w:val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Arial"/>
  <w:font w:name="Tahoma">
    <w:embedRegular w:fontKey="{00000000-0000-0000-0000-000000000000}" r:id="rId1" w:subsetted="0"/>
    <w:embedBold w:fontKey="{00000000-0000-0000-0000-000000000000}" r:id="rId2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bg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yperlink" Target="about:blank" TargetMode="External"/><Relationship Id="rId7" Type="http://schemas.openxmlformats.org/officeDocument/2006/relationships/hyperlink" Target="about:blank" TargetMode="Externa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Tahoma-regular.ttf"/><Relationship Id="rId2" Type="http://schemas.openxmlformats.org/officeDocument/2006/relationships/font" Target="fonts/Tahoma-bold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