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РС-422-21-062</w:t>
      </w:r>
      <w:r w:rsidDel="00000000" w:rsidR="00000000" w:rsidRPr="00000000">
        <w:rPr>
          <w:rtl w:val="0"/>
        </w:rPr>
      </w:r>
    </w:p>
    <w:p w:rsidR="00000000" w:rsidDel="00000000" w:rsidP="00000000" w:rsidRDefault="00000000" w:rsidRPr="00000000" w14:paraId="00000004">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tabs>
          <w:tab w:val="left" w:leader="none" w:pos="426"/>
        </w:tabs>
        <w:ind w:right="49"/>
        <w:jc w:val="both"/>
        <w:rPr>
          <w:sz w:val="24"/>
          <w:szCs w:val="24"/>
          <w:vertAlign w:val="baseline"/>
        </w:rPr>
      </w:pPr>
      <w:r w:rsidDel="00000000" w:rsidR="00000000" w:rsidRPr="00000000">
        <w:rPr>
          <w:sz w:val="24"/>
          <w:szCs w:val="24"/>
          <w:vertAlign w:val="baseline"/>
          <w:rtl w:val="0"/>
        </w:rPr>
        <w:tab/>
        <w:t xml:space="preserve">Днес, на 28.07.2021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B">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D">
      <w:pPr>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E">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0">
      <w:pPr>
        <w:ind w:firstLine="567"/>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КИ-071 от 19.05.2021 г. на КПКОНПИ по сигнал с рег. </w:t>
      </w:r>
      <w:r w:rsidDel="00000000" w:rsidR="00000000" w:rsidRPr="00000000">
        <w:rPr>
          <w:sz w:val="24"/>
          <w:szCs w:val="24"/>
          <w:vertAlign w:val="baseline"/>
          <w:rtl w:val="0"/>
        </w:rPr>
        <w:t xml:space="preserve">№ ЦУ01/С-422/10.05.2021 година.</w:t>
      </w:r>
    </w:p>
    <w:p w:rsidR="00000000" w:rsidDel="00000000" w:rsidP="00000000" w:rsidRDefault="00000000" w:rsidRPr="00000000" w14:paraId="00000011">
      <w:pPr>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Хамди Илиязов – общински съветник в Общински съвет (ОбС) Т. за мандат 2019 – 2023 година.</w:t>
      </w:r>
    </w:p>
    <w:p w:rsidR="00000000" w:rsidDel="00000000" w:rsidP="00000000" w:rsidRDefault="00000000" w:rsidRPr="00000000" w14:paraId="00000012">
      <w:pPr>
        <w:ind w:firstLine="567"/>
        <w:jc w:val="both"/>
        <w:rPr>
          <w:color w:val="000000"/>
          <w:sz w:val="24"/>
          <w:szCs w:val="24"/>
          <w:vertAlign w:val="baseline"/>
        </w:rPr>
      </w:pPr>
      <w:r w:rsidDel="00000000" w:rsidR="00000000" w:rsidRPr="00000000">
        <w:rPr>
          <w:color w:val="000000"/>
          <w:sz w:val="24"/>
          <w:szCs w:val="24"/>
          <w:vertAlign w:val="baseline"/>
          <w:rtl w:val="0"/>
        </w:rPr>
        <w:t xml:space="preserve">В сигнала се твърди, че на 19.02.2021 г. дружеството „***“ ЕООД, на което Хамди Илиязов е управител и едноличен собственик на капитала, е закупило от Община Т. общински поземлен имот. Твърди се, че въпреки че не е участвал в гласуването при вземане на решение на ОбС Т. за продажба на имота, Илиязов е използвал влиянието си сред общинските съветници от ПП „Движение за права и свободи“ (ДПС), на която той е областен лидер, за да се облагодетелства от имущество общинска собственост.</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преписи от Предварителен договор с рег. № РД-ДОС-15/19.02.2021 г. на община Т., Заявление за предоставяне на достъп до обществена информация с вх. № ДОИ-57/13.04.2021 г. на община Т., Справка по Решение с рег. индекс: Рш-ДОИ-43/27.04.2021 г. на община Т., ведно с преводни нареждания.</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ЦУ01-11787/18.06.2021 г. на КПКОНПИ от председателя на Постоянна комисия „Законност и установяване на конфликт на интереси“ към ОбС Т., заверени копия на следните документи: Клетвен лист от 08.11.2019 г. на Хамди Илиязов, избран за общински съветник в ОбС Т. на 27.10.2019 г.; Удостоверение за избран общински съветник от Общинска избирателна комисия, община Т., област Т.; Препис от Решение № 4 по Протокол № 2/29.11.2019 г. на ОбС Т. за избор на състав на постоянните комисии към Общинския съвет; Препис от Решение № 6 по Протокол № 17/17.12.2020 г. на ОбС Т., ведно със Скица-проект № 15-597201 от 08.07.2020 г. на СГКК – гр. Т.; Протокол № 17/17.12.2020 г. на ОбС Т. в цялост; Списък на общинските съветници присъствали на заседание на ОбС Т. на 17.12.2020 г.; Протокол № 27 от 15.12.2020 г. за проведено съвместно заседание на постоянните комисии „Икономическа политика“ и „Законност и установяване на конфликт на интереси“; Списък на общинските съветници присъствали на заседание на ПК „Законност и установяване на конфликт на интереси“ на 15.12.2020 г.; Списък на общинските съветници присъствали на заседание на ПК „Икономическа политика“ на 15.12.2020 г.; Протокол № 12 от 15.12.2020 г. за проведено заседание на ПК „Териториално-селищно устройство“; Списък на общинските съветници присъствали на заседание на ПК „Териториално-селищно устройство“ на 15.12.2020 г.; Докладна записка от д-р Д. Д. – кмет на община Т. с рег. индекс 08-00-372/04.12.2020 г. на община Т. относно: „Даване на съгласие за сключване на предварителен договор за прехвърляне на собственост на основание чл. 15, ал. 3 и ал. 5 от Закона за устройство на територията; Уведомление от Хамди Илиязов с рег. индекс УК-001/10.12.2020 г. на ОбС Т. относно предотвратяване на конфликт на интереси; Предварителен договор с рег. № РД-ДОС-15/19.02.2021 г. на община Т., сключен между Община Т., „***“ ЕООД и Я. Т. Т. и Н. Т. К. за предоставяне в собственост на поземлен имот с идентификатор 73626.506.729 (УПИ VI – „за пазар и административна сграда на пазара“).</w:t>
      </w:r>
    </w:p>
    <w:p w:rsidR="00000000" w:rsidDel="00000000" w:rsidP="00000000" w:rsidRDefault="00000000" w:rsidRPr="00000000" w14:paraId="00000015">
      <w:pPr>
        <w:ind w:firstLine="567"/>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справка в Търговския регистър и регистър на юридическите лица с нестопанска цел (ТРРЮЛНЦ), както и на интернет страниците на Община Т. и на ПП ДПС.</w:t>
      </w:r>
    </w:p>
    <w:p w:rsidR="00000000" w:rsidDel="00000000" w:rsidP="00000000" w:rsidRDefault="00000000" w:rsidRPr="00000000" w14:paraId="00000016">
      <w:pPr>
        <w:ind w:firstLine="708"/>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9">
      <w:pPr>
        <w:ind w:right="1"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A">
      <w:pPr>
        <w:ind w:right="1" w:firstLine="567"/>
        <w:jc w:val="both"/>
        <w:rPr>
          <w:sz w:val="24"/>
          <w:szCs w:val="24"/>
          <w:vertAlign w:val="baseline"/>
        </w:rPr>
      </w:pPr>
      <w:r w:rsidDel="00000000" w:rsidR="00000000" w:rsidRPr="00000000">
        <w:rPr>
          <w:sz w:val="24"/>
          <w:szCs w:val="24"/>
          <w:vertAlign w:val="baseline"/>
          <w:rtl w:val="0"/>
        </w:rPr>
        <w:t xml:space="preserve">Хамди Илиязов е избран за общински съветник в ОбС Т. за мандат 2019 – 2023 г., видно от Решение № 232 от 29.10.2019 г. на Общинска избирателна комисия Т. и полага клетва на 08.11.2019 година. С Решение № 4 по Протокол № 2 от 29.11.2019 г. на ОбС Т., Илиязов е избран за член на ПК „Икономическа политика“ към ОбС Т..</w:t>
      </w:r>
    </w:p>
    <w:p w:rsidR="00000000" w:rsidDel="00000000" w:rsidP="00000000" w:rsidRDefault="00000000" w:rsidRPr="00000000" w14:paraId="0000001B">
      <w:pPr>
        <w:ind w:right="1" w:firstLine="567"/>
        <w:jc w:val="both"/>
        <w:rPr>
          <w:sz w:val="24"/>
          <w:szCs w:val="24"/>
          <w:vertAlign w:val="baseline"/>
        </w:rPr>
      </w:pPr>
      <w:r w:rsidDel="00000000" w:rsidR="00000000" w:rsidRPr="00000000">
        <w:rPr>
          <w:sz w:val="24"/>
          <w:szCs w:val="24"/>
          <w:vertAlign w:val="baseline"/>
          <w:rtl w:val="0"/>
        </w:rPr>
        <w:t xml:space="preserve">От извършена справка на интернет страницата на ПП ДПС се установи, че Илиязов е областен председател на партията за Област Т..</w:t>
      </w:r>
    </w:p>
    <w:p w:rsidR="00000000" w:rsidDel="00000000" w:rsidP="00000000" w:rsidRDefault="00000000" w:rsidRPr="00000000" w14:paraId="0000001C">
      <w:pPr>
        <w:ind w:right="1" w:firstLine="567"/>
        <w:jc w:val="both"/>
        <w:rPr>
          <w:sz w:val="24"/>
          <w:szCs w:val="24"/>
          <w:vertAlign w:val="baseline"/>
        </w:rPr>
      </w:pPr>
      <w:r w:rsidDel="00000000" w:rsidR="00000000" w:rsidRPr="00000000">
        <w:rPr>
          <w:sz w:val="24"/>
          <w:szCs w:val="24"/>
          <w:vertAlign w:val="baseline"/>
          <w:rtl w:val="0"/>
        </w:rPr>
        <w:t xml:space="preserve">Проверка в ТРРЮЛНЦ по партидата на юридическото лице „***“ ЕООД, ЕИК: 125538869, гр. Т. показва, че едноличен собственик на капитала и управител на дружеството от 03.06.2009 г. до днешна дата е Хамди Илиязов.</w:t>
      </w:r>
    </w:p>
    <w:p w:rsidR="00000000" w:rsidDel="00000000" w:rsidP="00000000" w:rsidRDefault="00000000" w:rsidRPr="00000000" w14:paraId="0000001D">
      <w:pPr>
        <w:ind w:right="1" w:firstLine="567"/>
        <w:jc w:val="both"/>
        <w:rPr>
          <w:sz w:val="24"/>
          <w:szCs w:val="24"/>
          <w:vertAlign w:val="baseline"/>
        </w:rPr>
      </w:pPr>
      <w:r w:rsidDel="00000000" w:rsidR="00000000" w:rsidRPr="00000000">
        <w:rPr>
          <w:sz w:val="24"/>
          <w:szCs w:val="24"/>
          <w:vertAlign w:val="baseline"/>
          <w:rtl w:val="0"/>
        </w:rPr>
        <w:t xml:space="preserve">Кметът на община Т. внася за разглеждане в ОбС Т. Докладна записка № 08-00-327/04.12.2020 г. относно даване на съгласие за сключване на предварителен договор за прехвърляне на собственост на основание чл. 15, ал. 3 и ал. 5 от Закона за устройство на територията. От същата става ясно, че с Решение № 10 по Протокол № 41 от 30.08.2018 г. на ОбС Т. е дадено съгласие да бъде разрешено изменение на Подробен устройствен план – План за регулация и застрояване в обхват на УПИ VI – „за пазар и административна сграда на пазара“, УПИ VIII – „за църква и озеленяване“, УПИ XIX – „за кооперативен пазар“, УПИ XXII – „за обществено обслужване и кооперативен пазар“ и улица с осови точки 202-203 (задънена улица) в кв. 61, град Т.. С проекта за изменение на ПУП-ПРЗ са предвидени редица промени, част от които касаят поземлен имот с идентификатор 73626.506.730, собственост на „***“ ЕООД и поземлен имот с идентификатор 73626.506.729 – частна общинска собственост. Променят се регулационните граници на проектната улица с осови точки 202-203, така че 47 кв. м. от площта на поземлен имот с идентификатор 73626.506.730 (УПИ XXII – „за обществено обслужване и кооперативен пазар“), собственост на „***“ ЕООД, съгласно договор за продажба, вписан под № 110, том X, дввх. № 3366 от 18.07.2015 г. и 105 кв. м. от площта на поземлен имот с идентификатор 73626.506.729 (УПИ VI – „за пазар и административна сграда на пазара“) частна общинска собственост ще попада в обхвата на новите граници на задънената улица. Променя се вътрешната регулационна граница между УПИ VI – „за пазар и административна сграда на пазара“ и УПИ XXII – „за обществено обслужване и кооперативен пазар“, като 52 кв. м. от площта на поземлен имот с идентификатор 73626.506.729 (УПИ VI – „за пазар и административна сграда на пазара“) частна общинска собственост ще се придаде към поземлен имот с идентификатор 73626.506.730, собственост на „***“ ЕООД. Изготвена скица проект № 15-597201-08.07.2020 г. на СГКК – гр. Т. за изменение на кадастралната карта и кадастралните регистри за поземлени имоти с идентификатори 73626.506.248, 73626.506.730, 73626.506.729 и 73626.506.612. За да бъде издадена заповед на кмета на община Т. по реда на чл. 135 от ЗУТ е необходимо да бъде сключен предварителен договор по реда на чл. 15, ал. 3 и ал. 5 от ЗУТ между Общината и собствениците на поземлени имоти с идентификатори 73626.506.612, собственост на Я. Т. Т. и Н. Т. К. и 73626.506.730, собственост на „***“ ЕООД. Кметът на община Т. предлага на Общинския съвет да вземе решение във връзка с изложеното в докладната записка. </w:t>
      </w:r>
    </w:p>
    <w:p w:rsidR="00000000" w:rsidDel="00000000" w:rsidP="00000000" w:rsidRDefault="00000000" w:rsidRPr="00000000" w14:paraId="0000001E">
      <w:pPr>
        <w:ind w:right="1" w:firstLine="567"/>
        <w:jc w:val="both"/>
        <w:rPr>
          <w:sz w:val="24"/>
          <w:szCs w:val="24"/>
          <w:vertAlign w:val="baseline"/>
        </w:rPr>
      </w:pPr>
      <w:r w:rsidDel="00000000" w:rsidR="00000000" w:rsidRPr="00000000">
        <w:rPr>
          <w:sz w:val="24"/>
          <w:szCs w:val="24"/>
          <w:vertAlign w:val="baseline"/>
          <w:rtl w:val="0"/>
        </w:rPr>
        <w:t xml:space="preserve">С Уведомление рег. индекс УК-001/10.12.2020 г. на ОбС Т. до Председателите на ОбС Т. и ПК „Икономическа политика“ при Общинския съвет, Илиязов съобщава за свои имуществени интереси с оглед включената като т. 6 от предварително обявения дневен ред в поканата за свикване на заседание на ОбС Т. за 17.12.2010 г. Докладна записка № 08-00-327/04.12.2020 г. на кмета на община Т., отнасяща се до „Даване на съгласие за сключване на предварителен договор за прехвърляне на собственост на основание чл. 15, ал. 3 и ал. 5 от ЗУТ“, поради факта, че е собственик и управител на „***“ ЕООД, ЕИК: 125538869. Илиязов уведомява, че няма да участва при вземането на решение за приемане на окончателен дневен ред на заседанието на Постоянната комисия и Общинския съвет, както и няма да участва в обсъждането и гласуването на посочената точка от дневния ред, с цел предотвратяване на евентуален конфликт на интереси.</w:t>
      </w:r>
    </w:p>
    <w:p w:rsidR="00000000" w:rsidDel="00000000" w:rsidP="00000000" w:rsidRDefault="00000000" w:rsidRPr="00000000" w14:paraId="0000001F">
      <w:pPr>
        <w:ind w:right="1" w:firstLine="567"/>
        <w:jc w:val="both"/>
        <w:rPr>
          <w:sz w:val="24"/>
          <w:szCs w:val="24"/>
          <w:vertAlign w:val="baseline"/>
        </w:rPr>
      </w:pPr>
      <w:r w:rsidDel="00000000" w:rsidR="00000000" w:rsidRPr="00000000">
        <w:rPr>
          <w:sz w:val="24"/>
          <w:szCs w:val="24"/>
          <w:vertAlign w:val="baseline"/>
          <w:rtl w:val="0"/>
        </w:rPr>
        <w:t xml:space="preserve">На 15.12.2020 г. внесената от кмета на Общината докладна записка е разгледана на заседание на ПК „Териториално-селищно устройство“ към ОбС Т., видно от Протокол № 12, и на съвместно заседание на ПК „Икономическа политика“ и ПК „Законност и установяване на конфликт на интереси“ към ОбС Т., видно от Протокол № 27. Поради липса на кворум ПК „Икономическа политика“, чийто член е Илиязов, не участва в гласуването. От представения списък на общинските съветници, присъствали на съвместното заседание ПК „Икономическа политика“ и ПК „Законност и установяване на конфликт на интереси“ към ОбС Т., се установява, че Хамди Илиязов отсъства. На проведените заседания на постоянните комисии Докладната записка, внесена от кмета на община Т., е подкрепена.</w:t>
      </w:r>
    </w:p>
    <w:p w:rsidR="00000000" w:rsidDel="00000000" w:rsidP="00000000" w:rsidRDefault="00000000" w:rsidRPr="00000000" w14:paraId="00000020">
      <w:pPr>
        <w:ind w:right="1" w:firstLine="567"/>
        <w:jc w:val="both"/>
        <w:rPr>
          <w:sz w:val="24"/>
          <w:szCs w:val="24"/>
          <w:vertAlign w:val="baseline"/>
        </w:rPr>
      </w:pPr>
      <w:r w:rsidDel="00000000" w:rsidR="00000000" w:rsidRPr="00000000">
        <w:rPr>
          <w:sz w:val="24"/>
          <w:szCs w:val="24"/>
          <w:vertAlign w:val="baseline"/>
          <w:rtl w:val="0"/>
        </w:rPr>
        <w:t xml:space="preserve">Предложението на кмета е разгледано по т. 6 от дневния ред на ОбС Т., видно от Протокол № 17 от 17.12.2020 година. Същото е прието като Решение № 6, обективирано в описания Протокол, като от приложения списък от поименното гласуване е видно, че Хамди Илиязов отсъства.</w:t>
      </w:r>
    </w:p>
    <w:p w:rsidR="00000000" w:rsidDel="00000000" w:rsidP="00000000" w:rsidRDefault="00000000" w:rsidRPr="00000000" w14:paraId="00000021">
      <w:pPr>
        <w:ind w:right="1" w:firstLine="567"/>
        <w:jc w:val="both"/>
        <w:rPr>
          <w:sz w:val="24"/>
          <w:szCs w:val="24"/>
          <w:vertAlign w:val="baseline"/>
        </w:rPr>
      </w:pPr>
      <w:r w:rsidDel="00000000" w:rsidR="00000000" w:rsidRPr="00000000">
        <w:rPr>
          <w:sz w:val="24"/>
          <w:szCs w:val="24"/>
          <w:vertAlign w:val="baseline"/>
          <w:rtl w:val="0"/>
        </w:rPr>
        <w:t xml:space="preserve">На 19.02.2021 г., на основание Решение № 6 по Протокол № 17 от 17.12.2020 г. на ОбС Т., е сключен Предварителен договор с рег. индекс РД-ДОС-15/19.02.2021 г. на община Т. между Общината, представлявана от кмета, „***“ ЕООД, представлявано от Хамди Илиязов и Я. Т. и Н. К.. Съгласно договора Общината се задължава да предостави в собственост на „***“ ЕООД част от поземлен имот с идентификатор 73626.506.729 (УПИ VI – „за пазар и административна сграда на пазара“) в град Т., представляващ поземлен имот с проектен идентификатор 73626.506.767, с площ 52.00 кв. м., който да се придаде към поземлен имот с идентификатор 73626.506.730 (УПИ XXII – „за обществено обслужване и кооперативен пазар“) в град Т., при цена в размер на 8 290.00 лв. (осем хиляди двеста и деветдесет хиляди лева) без ДДС, съгласно чл. 45, ал. 1 от ЗДДС и данъчна оценка 1 638.00 лв. (хиляда шестстотин тридесет и осем лева), която цена „***“ ЕООД да заплати на Община Т.. От друга страна „***“ ЕООД се задължава да предостави в собственост на Община Т. част от поземлен имот с идентификатор 73626.506.730 (УПИ XXII – „за обществено обслужване и кооперативен пазар“) в град Т., представляващ поземлен имот с проектен идентификатор 73626.506.769, площ от 47.00 кв. м. и се придаде към проектна улица с осови точки 202-203 при цена в размер на 7 490.00 лв. (седем хиляди четиристотин и деветдесет лева) без ДДС, съгласно чл. 45, ал. 1 от ЗДДС и данъчна оценка 1 480.50 лв. (хиляда четиристотин и осемдесет лева и петдесет стотинки), която цена Община Т. да заплати на „***“ ЕООД. Община Т. се задължава, след заплащане на описаните в предварителния договор суми от страна на „***“ ЕООД и Я. Т. и Н. К., да извърши промяна на подробен устройствен план за кв. 61 в град Т. и да изготви окончателен договор за прехвърляне на собствеността на имотите.</w:t>
      </w:r>
    </w:p>
    <w:p w:rsidR="00000000" w:rsidDel="00000000" w:rsidP="00000000" w:rsidRDefault="00000000" w:rsidRPr="00000000" w14:paraId="00000022">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3">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Хамди Илиязов, в качеството си на общински съветник в ОбС Т. за мандат 2019 – 2023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8">
      <w:pPr>
        <w:ind w:firstLine="567"/>
        <w:jc w:val="both"/>
        <w:rPr>
          <w:sz w:val="24"/>
          <w:szCs w:val="24"/>
          <w:vertAlign w:val="baseline"/>
        </w:rPr>
      </w:pPr>
      <w:r w:rsidDel="00000000" w:rsidR="00000000" w:rsidRPr="00000000">
        <w:rPr>
          <w:sz w:val="24"/>
          <w:szCs w:val="24"/>
          <w:vertAlign w:val="baseline"/>
          <w:rtl w:val="0"/>
        </w:rPr>
        <w:t xml:space="preserve">В разпоредбата на чл. 15, ал. 3 от ЗУТ е предвидено границите на урегулирани поземлени имоти да се променят с план за регулация само със съгласието на собствениците им, изразено със заявление и предварителен договор за прехвърляне на собственост с нотариално заверени подписи. Според чл. 15, ал. 5 от ЗУТ, когато с план за регулация се променят граници на урегулирани поземлени имоти – общинска собственост, предварителният договор следва да се сключи по пазарни цени от кмета на общината в писмена форма.    </w:t>
      </w:r>
    </w:p>
    <w:p w:rsidR="00000000" w:rsidDel="00000000" w:rsidP="00000000" w:rsidRDefault="00000000" w:rsidRPr="00000000" w14:paraId="00000029">
      <w:pPr>
        <w:ind w:firstLine="567"/>
        <w:jc w:val="both"/>
        <w:rPr>
          <w:sz w:val="24"/>
          <w:szCs w:val="24"/>
          <w:vertAlign w:val="baseline"/>
        </w:rPr>
      </w:pPr>
      <w:r w:rsidDel="00000000" w:rsidR="00000000" w:rsidRPr="00000000">
        <w:rPr>
          <w:sz w:val="24"/>
          <w:szCs w:val="24"/>
          <w:vertAlign w:val="baseline"/>
          <w:rtl w:val="0"/>
        </w:rPr>
        <w:t xml:space="preserve">С Уведомление рег. индекс УК-001/10.12.2020 г. на ОбС Т., Илиязов съобщава, че с цел предотвратяване на евентуален конфликт на интереси, няма да участва в обсъждането и гласуването на предложения с Докладна записка № 08-00-327/04.12.2020 г. на кмета на община Т. проект на решение, поради факта, че е собственик и управител на „***“ ЕООД, ЕИК: 125538869. С действията си е той е изпълнил изискването на чл. 63, ал. 1 от ЗПКОНПИ, който го задължава при наличие на частен интерес да си направи самоотвод от изпълнението на конкретно правомощие или задължение по служба, като уведоми органа по избора или назначаването. Видно от представените по преписката доказателства, Хамди Илиязов не взема участие при приемането на Решение № 6 по Протокол № 17 от 17.12.2020 г. на ОбС Т. относно сключване на предварителен договор от кмета на община Т. и организиране на процедура по промяна на подробен устройствен план. </w:t>
      </w:r>
    </w:p>
    <w:p w:rsidR="00000000" w:rsidDel="00000000" w:rsidP="00000000" w:rsidRDefault="00000000" w:rsidRPr="00000000" w14:paraId="0000002A">
      <w:pPr>
        <w:ind w:firstLine="567"/>
        <w:jc w:val="both"/>
        <w:rPr>
          <w:sz w:val="24"/>
          <w:szCs w:val="24"/>
          <w:vertAlign w:val="baseline"/>
        </w:rPr>
      </w:pPr>
      <w:r w:rsidDel="00000000" w:rsidR="00000000" w:rsidRPr="00000000">
        <w:rPr>
          <w:sz w:val="24"/>
          <w:szCs w:val="24"/>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w:t>
      </w:r>
    </w:p>
    <w:p w:rsidR="00000000" w:rsidDel="00000000" w:rsidP="00000000" w:rsidRDefault="00000000" w:rsidRPr="00000000" w14:paraId="0000002B">
      <w:pPr>
        <w:ind w:firstLine="567"/>
        <w:jc w:val="both"/>
        <w:rPr>
          <w:sz w:val="24"/>
          <w:szCs w:val="24"/>
          <w:vertAlign w:val="baseline"/>
        </w:rPr>
      </w:pPr>
      <w:r w:rsidDel="00000000" w:rsidR="00000000" w:rsidRPr="00000000">
        <w:rPr>
          <w:sz w:val="24"/>
          <w:szCs w:val="24"/>
          <w:vertAlign w:val="baseline"/>
          <w:rtl w:val="0"/>
        </w:rPr>
        <w:t xml:space="preserve">Влиянието по смисъла на чл. 57 от ЗПКОНПИ се упражнява във връзка с конкретна ситуация, конкретна процедура от длъжностно лице, заемащо висша публична длъжност, върху друго длъжностно лице или орган. Има еднократен и в този смисъл ограничен характер. По смисъла на конкретната норма в материята на конфликта на интереси, с упражняването на влияние се цели осъществяване на частния интерес на лицето, което упражнява влияние или на свързаното с него лице по смисъла на § 1, т. 15 от ЗПКОНПИ. Съществено изискване от обективна страна е оказващият влияние, който де факто попада в ситуация на конфликт на интереси, да използва служебното си положение. Ако това условие не е налице и влиянието се оказва от същото лице, но чрез други фактори, фактическият състав на нормата няма да бъде реализиран. Основен момент в доказването на оказано влияние е наличието на отношения на субординация и йерархическа подчиненост между този, който оказва влияние, и този, върху когото се оказва влияние (в този смисъл Решение № 5253/23.04.2021г. по адм. д. № 1093/2021г. на ВАС и Решение № 2807/01.03.2021г. по адм. д. № 11947/2020г. на ВАС). Оказващият влияние следва да разполага с лостовете за въздействие върху субекта, на който се оказва влияние. </w:t>
      </w:r>
    </w:p>
    <w:p w:rsidR="00000000" w:rsidDel="00000000" w:rsidP="00000000" w:rsidRDefault="00000000" w:rsidRPr="00000000" w14:paraId="0000002C">
      <w:pPr>
        <w:ind w:firstLine="567"/>
        <w:jc w:val="both"/>
        <w:rPr>
          <w:sz w:val="24"/>
          <w:szCs w:val="24"/>
          <w:vertAlign w:val="baseline"/>
        </w:rPr>
      </w:pPr>
      <w:r w:rsidDel="00000000" w:rsidR="00000000" w:rsidRPr="00000000">
        <w:rPr>
          <w:sz w:val="24"/>
          <w:szCs w:val="24"/>
          <w:vertAlign w:val="baseline"/>
          <w:rtl w:val="0"/>
        </w:rPr>
        <w:t xml:space="preserve"> В конкретния случай твърденията за оказано влияние от страна на Хамди Илиязов на общинските съветници в ОбС Т. от групата на ПП ДПС по отношение на приемането на решение в частен интерес на свързаното с него юридическо лице „***“ ЕООД не се доказва от събраните по преписката материали – както от предмета на гласуваното от ОбС Т. Решение, така и от поведението на Илиязов, в качеството му на общински съветник. Един от основните елементи на фактическия състав на понятието „конфликт на интереси“ е налице – безспорно е, че Илиязов заема висша публична длъжност, както и че горепосоченото дружество е свързано с него лице по смисъла на § 1, т. 15, б. „б“ от ЗПКОНПИ. Видно от изложеното по-горе обаче, нормата на чл. 57 от ЗПКОНПИ включва и допълнителни елементи.</w:t>
      </w:r>
    </w:p>
    <w:p w:rsidR="00000000" w:rsidDel="00000000" w:rsidP="00000000" w:rsidRDefault="00000000" w:rsidRPr="00000000" w14:paraId="0000002D">
      <w:pPr>
        <w:ind w:firstLine="567"/>
        <w:jc w:val="both"/>
        <w:rPr>
          <w:sz w:val="24"/>
          <w:szCs w:val="24"/>
          <w:highlight w:val="yellow"/>
          <w:vertAlign w:val="baseline"/>
        </w:rPr>
      </w:pPr>
      <w:r w:rsidDel="00000000" w:rsidR="00000000" w:rsidRPr="00000000">
        <w:rPr>
          <w:sz w:val="24"/>
          <w:szCs w:val="24"/>
          <w:vertAlign w:val="baseline"/>
          <w:rtl w:val="0"/>
        </w:rPr>
        <w:t xml:space="preserve">Липсва частен интерес на „***“ ЕООД във връзка с приетото от ОбС Т. Решение № 6 по Протокол № 17 от 17.12.2020 година. Както бе изяснено по-горе, частният интерес се обосновава от наличието на облага за лицето заемащо висша публична длъжност или за свързано с него лице. Облагата в конкретният случай следва да се изразява в получаване на общинско имущество на цена, по-ниска от пазарната или в получаване на същото имущество срещу задължението в замяна да се даде значително по-малка площ от собствен имот. Тези две хипотези не са налице. На първо място община Т. се задължава да предостави в собственост на „***“ ЕООД 52.00 кв. м. от собствения си поземлен имот с идентификатор 73626.506.729 срещу насрещното задължение на дружеството да предостави в замяна 47.00 кв. м. от притежавания от него поземлен имот с идентификатор 73626.506.730. Обективно погледнато разлика от 5 кв. м. не е основание за съмнение за наличие на имуществена облага за юридическото лице. На следващо място е цената на двата имота, която отново е приблизително равна – 8 290.00 лв. (осем хиляди двеста и деветдесет хиляди лева) без ДДС е стойността на частта от поземления имот, собственост на Общината, а 7 490.00 лв. (седем хиляди четиристотин и деветдесет лева) без ДДС е стойността на частта от поземления имот на дружеството, собственост на Хамди Илиязов. В конкретната ситуация, интересът е от страна на община Т., който се обосновава и от обществения интерес от разширяване и развиване на кооперативния пазар в града.  </w:t>
      </w:r>
      <w:r w:rsidDel="00000000" w:rsidR="00000000" w:rsidRPr="00000000">
        <w:rPr>
          <w:rtl w:val="0"/>
        </w:rPr>
      </w:r>
    </w:p>
    <w:p w:rsidR="00000000" w:rsidDel="00000000" w:rsidP="00000000" w:rsidRDefault="00000000" w:rsidRPr="00000000" w14:paraId="0000002E">
      <w:pPr>
        <w:ind w:firstLine="567"/>
        <w:jc w:val="both"/>
        <w:rPr>
          <w:sz w:val="24"/>
          <w:szCs w:val="24"/>
          <w:vertAlign w:val="baseline"/>
        </w:rPr>
      </w:pPr>
      <w:r w:rsidDel="00000000" w:rsidR="00000000" w:rsidRPr="00000000">
        <w:rPr>
          <w:sz w:val="24"/>
          <w:szCs w:val="24"/>
          <w:vertAlign w:val="baseline"/>
          <w:rtl w:val="0"/>
        </w:rPr>
        <w:t xml:space="preserve">Като общински съветник в ОбС Т., Хамди Илиязов се намира в равнопоставено положение с другите общински съветници от състава на колективния орган, без значение дали са от групата на ПП ДПС или друга политическа сила. В случая не са налице отношения на субординация и йерархическа зависимост, Илиязов не разполага с лостове за въздействие върху другите общински съветници. Отношенията между него и останалите представители на ПП ДПС в ОбС Т. на партийно ниво се осъществяват в частния, а не в публичния сектор, каквото безспорно е изискването на чл. 57 от ЗПКОНПИ. </w:t>
      </w:r>
    </w:p>
    <w:p w:rsidR="00000000" w:rsidDel="00000000" w:rsidP="00000000" w:rsidRDefault="00000000" w:rsidRPr="00000000" w14:paraId="0000002F">
      <w:pPr>
        <w:ind w:firstLine="567"/>
        <w:jc w:val="both"/>
        <w:rPr>
          <w:sz w:val="24"/>
          <w:szCs w:val="24"/>
          <w:vertAlign w:val="baseline"/>
        </w:rPr>
      </w:pPr>
      <w:r w:rsidDel="00000000" w:rsidR="00000000" w:rsidRPr="00000000">
        <w:rPr>
          <w:sz w:val="24"/>
          <w:szCs w:val="24"/>
          <w:vertAlign w:val="baseline"/>
          <w:rtl w:val="0"/>
        </w:rPr>
        <w:t xml:space="preserve">Горните обстоятелства налагат извода, че Хамди Илиязов, в качеството му на общински съветник в ОбС Т. и лице, заемащо висша публична длъжност по смисъла на чл. 6, ал. 1, т. 32 от ЗПКОНПИ, не е нарушил нормата на чл. 57 от ЗПКОНПИ.</w:t>
      </w:r>
    </w:p>
    <w:p w:rsidR="00000000" w:rsidDel="00000000" w:rsidP="00000000" w:rsidRDefault="00000000" w:rsidRPr="00000000" w14:paraId="00000030">
      <w:pPr>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2">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4">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Хамди Илиязов с ЕГН ***, общински съветник в ОбС Т. за мандат 2019 – 2023 г., и в това му качество лице, заемащо висша публична длъжност, по чл. 6, ал. 1, т. 32 от ЗПКОНПИ, във връзка с приемането на Решение № 6 по Протокол № 17 от 17.12.2020 г. на ОбС Т., поради липса на упражнени правомощия и оказано влияние.</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Т., с оглед преценка за реализиране на правомощията по чл. 76, ал. 2 от ЗПКОНПИ.</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Хамди Илиязов – общински съветник в ОбС Т. за мандат 2019 – 2023 г., на основание чл. 75, т. 1 от ЗПКОНПИ.</w:t>
      </w:r>
    </w:p>
    <w:p w:rsidR="00000000" w:rsidDel="00000000" w:rsidP="00000000" w:rsidRDefault="00000000" w:rsidRPr="00000000" w14:paraId="00000037">
      <w:pPr>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8">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C">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D">
      <w:pPr>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3E">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F">
      <w:pPr>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0">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1">
      <w:pPr>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2">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4">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47">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8">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9">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A">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B">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C">
      <w:pPr>
        <w:tabs>
          <w:tab w:val="left" w:leader="none" w:pos="5400"/>
        </w:tabs>
        <w:jc w:val="both"/>
        <w:rPr>
          <w:sz w:val="24"/>
          <w:szCs w:val="24"/>
          <w:u w:val="single"/>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1560" w:top="81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