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eeeeee" w:val="clear"/>
        <w:spacing w:after="280" w:lineRule="auto"/>
        <w:rPr>
          <w:rFonts w:ascii="Times New Roman" w:cs="Times New Roman" w:eastAsia="Times New Roman" w:hAnsi="Times New Roman"/>
          <w:b w:val="1"/>
          <w:bCs w:val="1"/>
          <w:color w:val="000000"/>
          <w:sz w:val="36"/>
          <w:szCs w:val="36"/>
        </w:rPr>
      </w:pPr>
      <w:r w:rsidDel="00000000" w:rsidR="00000000" w:rsidRPr="00000000">
        <w:rPr>
          <w:rFonts w:ascii="Times New Roman" w:cs="Times New Roman" w:eastAsia="Times New Roman" w:hAnsi="Times New Roman"/>
          <w:b w:val="1"/>
          <w:bCs w:val="1"/>
          <w:color w:val="000000"/>
          <w:sz w:val="36"/>
          <w:szCs w:val="36"/>
          <w:rtl w:val="0"/>
        </w:rPr>
        <w:t xml:space="preserve">Решение № 910</w:t>
      </w:r>
    </w:p>
    <w:p w:rsidR="00000000" w:rsidDel="00000000" w:rsidP="00000000" w:rsidRDefault="00000000" w:rsidRPr="00000000" w14:paraId="00000002">
      <w:pPr>
        <w:shd w:fill="eeeeee" w:val="clea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към дело: 20217030701032</w:t>
      </w:r>
    </w:p>
    <w:tbl>
      <w:tblPr>
        <w:tblStyle w:val="Table1"/>
        <w:tblW w:w="4194.0" w:type="dxa"/>
        <w:jc w:val="left"/>
        <w:tblInd w:w="-15.0" w:type="dxa"/>
        <w:tblLayout w:type="fixed"/>
        <w:tblLook w:val="0400"/>
      </w:tblPr>
      <w:tblGrid>
        <w:gridCol w:w="2111"/>
        <w:gridCol w:w="2083"/>
        <w:tblGridChange w:id="0">
          <w:tblGrid>
            <w:gridCol w:w="2111"/>
            <w:gridCol w:w="2083"/>
          </w:tblGrid>
        </w:tblGridChange>
      </w:tblGrid>
      <w:tr>
        <w:trPr>
          <w:cantSplit w:val="0"/>
          <w:tblHeader w:val="0"/>
        </w:trPr>
        <w:tc>
          <w:tcPr>
            <w:vAlign w:val="center"/>
          </w:tcPr>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Дата на заседание:</w:t>
            </w:r>
            <w:r w:rsidDel="00000000" w:rsidR="00000000" w:rsidRPr="00000000">
              <w:rPr>
                <w:rtl w:val="0"/>
              </w:rPr>
            </w:r>
          </w:p>
        </w:tc>
        <w:tc>
          <w:tcPr>
            <w:vAlign w:val="center"/>
          </w:tcPr>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04/26/2022 г.</w:t>
            </w:r>
          </w:p>
        </w:tc>
      </w:tr>
      <w:tr>
        <w:trPr>
          <w:cantSplit w:val="0"/>
          <w:tblHeader w:val="0"/>
        </w:trPr>
        <w:tc>
          <w:tcPr>
            <w:vAlign w:val="center"/>
          </w:tcPr>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Съдия:</w:t>
            </w:r>
            <w:r w:rsidDel="00000000" w:rsidR="00000000" w:rsidRPr="00000000">
              <w:rPr>
                <w:rtl w:val="0"/>
              </w:rPr>
            </w:r>
          </w:p>
        </w:tc>
        <w:tc>
          <w:tcPr>
            <w:vAlign w:val="center"/>
          </w:tcPr>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Димитър Думбанов</w:t>
            </w:r>
          </w:p>
        </w:tc>
      </w:tr>
    </w:tbl>
    <w:p w:rsidR="00000000" w:rsidDel="00000000" w:rsidP="00000000" w:rsidRDefault="00000000" w:rsidRPr="00000000" w14:paraId="00000007">
      <w:pPr>
        <w:shd w:fill="eeeeee" w:val="clea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Съдържание</w:t>
      </w:r>
      <w:r w:rsidDel="00000000" w:rsidR="00000000" w:rsidRPr="00000000">
        <w:rPr>
          <w:rtl w:val="0"/>
        </w:rPr>
      </w:r>
    </w:p>
    <w:p w:rsidR="00000000" w:rsidDel="00000000" w:rsidP="00000000" w:rsidRDefault="00000000" w:rsidRPr="00000000" w14:paraId="00000008">
      <w:pPr>
        <w:shd w:fill="eeeeee" w:val="clear"/>
        <w:spacing w:after="280" w:before="280" w:lineRule="auto"/>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и за да се произнесе, взе предвид следното:</w:t>
        <w:br w:type="textWrapping"/>
        <w:t xml:space="preserve">Производството е по реда на чл.145 и следващите от АПК, във връзка с чл.76, ал.1 от Закона за П. на К. и за О. на Н. придобитото И. (ЗПКОНПИ).</w:t>
        <w:br w:type="textWrapping"/>
        <w:t xml:space="preserve">Образувано е по жалба на В. К. Ш., ЕГН *, с адрес: гр. Б., ул. „М. Б.“ № 11, В. Б, . 3, А. 3 действаща Ч. пълномощника А. П. Б., против Решение № РС-451-21-075/29.09.2021 г. на К. за П. на К. и за О. на Н. П. И. (КПКОНПИ), с което на основание чл. 74, ал. 1 и ал. 2, във връзка с чл. 171 и чл. 81, ал. 1 от ЗПКОНПИ, е установено наличие на конфликт на интереси по отношение на жалбоподателката, като общински съветник в Общински съвет Б. и лице, заемащо висша публична длъжност, по смисъла на чл. 6, ал. 1, т. 32 от ЗПКОНПИ, за това, че на 13.11.2020 г. е гласувала „за“ приемането на Решение № 369 по Протокол № 16 от 13.11.2020 год. на Общински съвет Б., в частен интерес на свързани с нея лица, в нарушение на чл. 56 от ЗПКОНПИ и е наложена глоба в размер на 5 000. 00 лева, включително е установено наличие на конфликт на интереси по отношение на жалбоподателката, като общински съветник в Общински съвет Б. и лице, заемащо висша публична длъжност, по смисъла на чл. 6, ал. 1, т. 32 от ЗПКОНПИ, за това, че на 22.12.2020 г. е гласувала „за“ приемането на Решение № 439 по Протокол № 18 от 22.12.2020 год. на Общински съвет Б., в частен интерес на свързани с нея лица, в нарушение на чл. 56 от ЗПКОНПИ и е наложена глоба в размер на 5 000. 00 лева. С оспореното решение е отнета в полза на общината сумата от 370. 14 лева, представляваща полученото нетно дневно възнаграждение за 13.11.2020 г. и за 22.12.2020 г. – датите на които са извършени нарушенията. Също така с решението е отнета в полза на Държавата от жалбоподателката сумата в размер на 100 466. 00 лева, представляваща получане материална облага, на основание чл. 81, ал. 2 от ЗПКОНПИ.</w:t>
        <w:br w:type="textWrapping"/>
        <w:t xml:space="preserve">Жалбоподателката твърди, че е налице допуснато нарушение на чл. 146, т. 4 от АПК, с приемането от страна на административния орган, че В. Ш. е свързано лице с Г. Т. и с „...“ ООД на основание § 1, т. 15, б. „б“ от ДР на ЗПКОНПИ – наличие на икономическа зависимост, които пораждат основателно съмнение в безпристрастността и обективността на лицето, заемащо висша публична длъжност.Твърди се също така, че в наличната при КПКОНПИ преписка липсват каквито и да било данни за реализиране на идентифицираната от К. материална облага в размер на 100 466. 00 лева от страна на жалбоподателката или на свързани с нея лица. С жалбата се навеждат и доводи за допуснати нарушения по чл. 146, т. 5 от АПК, в подкрепа на което се твърди, че от събраните в КПКОНПИ доказателства по случая не може да се направи извод, че Ш., гласувала за приемането на процесните решения е злоупотребила с власт, че е нарушила или не е изпълнила служебните си задължения водена от целта пряко или косвено извличане на неследваща се материална или нематериална облага за себе си или за други лица. В подкрепна на направените възражения досежно законосъобразността на оспорения акт, в обстоятелствената част на жалбата се сочат конкретни фактически и правни твърдения.</w:t>
        <w:br w:type="textWrapping"/>
        <w:t xml:space="preserve">Прави се искане за отмяна на атакуваното решение и за присъждане на направените разноски в производството по настоящето дело. Прилага списък с разноските.</w:t>
        <w:br w:type="textWrapping"/>
        <w:t xml:space="preserve">Ответната страна КПКОНПИ Ч. процесуалния си представител юрк. М. в съдебно заседание дава становище за неоснователност на оспорването и претендира присъждане на юрисконсултско възнаграждение. Прави възражение за прекомерност на претендираното адвокатско възнаграждение от оспорващия. Представя писмени бележки по съществото на спора.</w:t>
        <w:br w:type="textWrapping"/>
        <w:t xml:space="preserve">След като се запозна с развитите в жалбата аргументи, становищата на ответната страна и като обсъди събраните по преписката доказателства, Административен съд Б. приема за установена следната фактическа обстановка:</w:t>
        <w:br w:type="textWrapping"/>
        <w:t xml:space="preserve">Производството е образувано на основание решение за образуване на производство за конфликт на интереси № КИ-083 от 09.06.2021 г. на КПКОНПИ по сигнал В.№ ЦУ01/С-451/18.05.2021 г. срещу В. К. Ш. – общински съветник в Общински съвет Б., мандат 2019-2023 г. и в това й качество заемащо висша публична длъжност по чл. 6, ал. 1, т. 32 от ЗПКОНПИ. В сигнала се твърди, че до 08.03.2021 г. В. Ш. е била служител в „...“ ООД, гр. Б.. Като общински съветник в Общински съвет Б., Ш. е присъствала на заседание на Общинския съвет на 13.11.2020 г. и е участвала в гласуването на Решение № 369 по Протокол №16 от 13.11.2020 г. за намаляване размера с 20%, съответно с 30% на наемни вноски и концесионни плащания на наемателите и концесионерите на общински нежилищни имоти и търговски обекти във връзка с усложнената епидемична обстановка в страната. Твърди се също така, че в цитираното решение изрично е записано, че Общински съвет Б. дава съгласие да се намали размера на концесионните плащания с 30% по договорите за концесия с „...“ ЕООД, сключен на 22.06.2009 г. и с „...“ ООД, сключен на 12.09.2011 г., за периода от 01.06.2020 г. до 31.03.2021 г. Според данните изложени в сигнала, В. Ш. е взела участие и в обсъждането и приемането и на Решение № 439 по Протокол № 18 от 22.12.2020 г. на Общински съвет Б., с което се освобождават от заплащане на наемни вноски за периода от 01.12.2020 г. до 31.01.2021 г. наемателите на общински нежилищни имоти със следното предназначение: заведения за хранене и развлечение по смисъла на чл. 124 от Закона за туризма, фитнес центровете и зали за групови занимания към тях, както и наемателите на открити общински площи за разполагане на маси и столове за открита консумация пред заведенията за хранене и развлечение и концесионерите на МОЛ „..“ и „Хигиенна баня №1“ от заплащане на концесионни вноски за посочения период. Към сигнала са приложени като доказателства Протокол № 16 от 13.11.2020 г. и Протокол № 18 от 22.12.2020 г. на Общински съвет Б..</w:t>
        <w:br w:type="textWrapping"/>
        <w:t xml:space="preserve">Във връзка с твърденията в сигнала К. е изискала и събрала като съответните доказателства. К. е изискала и съответно получила с писмо, В. № ЦУ01- 12536/ 30.06.2021 г., от Председателя на Постоянната комисия по чл. 72 , ал. 2, т. 3 от ЗПКОНПИ към Общински съвет – Б. доказателства за служебното качество , както и заверени извлечения от протоколи № 16 от 13.11.2020 год. и Протокол № 18 от 22.12.2020 год. на Общински съвет Б., ведно с проведените обсъждания и списък с поименното гласуване на общинските съветници, внесените в Общински съвет Б. предложения от кмета на Община Б. № 60-00-348/06.11.2020 г. и № 60-00- 392/11.12.20202 г., както и становище на Постоянната комисия към Общински съвет Б. по икономика, инвестиционно насърчаване и планиране, на което са обсъждани посочените предложения. Получена е също така с писмо, В. № ЦУ01-18910/07.09.2021 г. на КПКОНПИ справка за полученото от Ш. възнаграждение за м.ноември и м. декември 2020 г. С писмо, В. № ЦУ01-13843/19.07.2021 г. К. е получила от управителя на „...“ ООД заверени копия от сключения с В. Ш. трудов договор №14/16.12.2014 г. за длъжността „Организатор стопански дейности“ и допълнителни споразумения към него от 02.01.2015 г., от 03.01.2017 г., от 03.09.2018 г. и от 02.01.2020 г., Заповед № 022/08.03.2021 г. за прекратяване на трудовото правоотношение, считано от 08.03.2021 г., както и доказателства за получаваното от нея трудово възнаграждение за периода от м. ноември 2019 г. до м. март 2021 г. С писмо, В. № ЦУ01-18879/03.09.2021 г. на КПКОНПИ, управителят на „...“ ООД е предоставил на К. и длъжностна характеристика за длъжността „Организатор основни дейности“ с код по НКПД 24216911, както и информация за това, че като служител в същото дружество Ш. не е получавала бонуси и награди, извън трудовото й възнаграждение за периода м.юни 2018 - м.март 2021 г. С писмо, В. № ЦУ01- 14074/21.07.2021 г. на КПКОНПИ, от кмета на Община Б. са получени заверени копия от Договор за концесия № 98-00-162/12.09.2011 г., сключен между Община Б. и „...“ ООД („...“ ООД, считано от 04.09.2017 г.) със съответните приложения към него, Допълнително споразумение към договора № 98-00- 162(1)/ 30.04.2014 г„ както и справка за начислени и платени концесионни възнаграждения от „...“ ООД за периода от 01.06.2018 г. до 30.06.2021 г.</w:t>
        <w:br w:type="textWrapping"/>
        <w:t xml:space="preserve">К. служебно е направила справки в регистър НБД „Население“, в Търговски регистър и регистър на юридическите лица с нестопанска цел (Търговски регистър/ТРРЮЛНЦ), в Имотен регистър, в Регистър на трудовите договори в НОИ, на електронната страница на Община Б., както и в Регистъра на лицата, заемащи висши публични длъжности на КПКОНПИ - за подадените от В. Ш. декларации по чл. 35, ал. 1, т. 2 от ЗПКОНПИ.</w:t>
        <w:br w:type="textWrapping"/>
        <w:t xml:space="preserve">По преписката са приложени доказателства относно уведомяване на лицето за образуваното пред КПКОНПИ производство и изслушването й от К.. По време на изслушването от К., В. Ш. е заявла, че според нея не е допуснала нарушение във връзка с разпоредбите на ЗПКОНПИ при гласуване на решенията на Общински съвет Б., тъй като е била на трудов договор във фирмата, но не е изпълнявала управленски функции, а е един обикновен служител, който получава заплата в рамките на минималния праг за длъжността. Сочи също така, че всички решения са взети анблок за целия бизнес в града, тъй като е съществувал риск ресторантьорският бизнес и търговията да загинат по време на Ковид епидемията. Жалбоподателката е заявила, че съпругът й работи и семейството й получава достатъчно доходи за да се издържа, особено и с доходите й като общински съветник. В своето изложение пред К., А. Б. поддържа тезата, че като общински съветник В. Ш. е лице, заемащо висша публична длъжност, но тя не е свързана с „...“ ООД, тъй като няма икономически зависимости между нея и дружеството, които да обосновават съмнения в нейната безпристрастност. Тя е един работник в това дружество. Няма и роднински връзки с нито един от управителите или съдружниците в дружеството. Не е налице частен интерес нито за нея, нито за дружеството от вземането на конкретното решение, тъй като по своята същност този акт се доближава в известна степен до един общ административен акт, чието действие по отношение на субектите е различно от действието на заповедите на кмета или другите решения на общинския съвЕ. Счита, че по отношение на нея не са налице два от елементите на понятието „конфликт на интереси“, което обосновава и невъзможност тя да допусне нарушение на забраните, които пък са частен случай и проявление на закона.</w:t>
        <w:br w:type="textWrapping"/>
        <w:t xml:space="preserve">При така събраните доказателства, К. е приела следното:</w:t>
        <w:br w:type="textWrapping"/>
        <w:t xml:space="preserve">В. К. Ш. е избрана за общински съветник в Общински съвет Б. на проведените на 27.10.2019 г. местни избори за кметове и общински съветници. Същата е подписала клетвен лист на 11.11.2019 г. От справка на електронната страница на Общински съвет Б. е видно, че В. Ш. е избрана за член на Постоянните комисии по „Икономика, инвестиционно насърчаване и планиране“, по „Бюджет, финанси и европроекти“ и по „Социална и жилищна политика“.</w:t>
        <w:br w:type="textWrapping"/>
        <w:t xml:space="preserve">От извършената справка в Регистър на трудовите договори в НОИ, К. е установила, че в периода от 29.04.2003 г. до 16.06.2011 г., В. Ш. е имала сключен трудов договор с „...“ ООД, ЕИК .... От 16.12.2014 г. Ш. има сключен трудов договор за длъжността „Организатор стопански дейности“ с „....“ ООД, ЕИК ... (с първоначално наименование „...“ ООД), прекратен на 08.03.2021 г. На същата дата - 08.03.2021 г. Ш. е сключила трудов договор за длъжността „Организатор стопански дейности“ с „...“ ЕООД, ЕИК ... Междувременно, според справката в Регистър на трудовите договори в НОИ в периода от 16.06.2017 г. до 02.01.2020 г. Ш. се е осигурявала по трудов договор и с „...“ ЕООД, ЕИК ...., последно на длъжност „Асистент човешки ресурси“, а от 23.05.2019 г. има трудов договор с „...“ ООД, ЕИК ... (няма отразяване същият да е прекратен). Видно от писмо, В. № ЦУ01-13843/19.07.2021 г. на КПКОНПИ, получено от управителя на „...“ ООД, дружеството има сключен с В. Ш. Трудов договор №14/16.12.2014 г. за длъжността „Организатор стопански дейности“, код по НКПД 2421-6011 и допълнителни споразумения към него от 02.01.2015 г., от 03.01.2017 г., от 03.09.2018 г. и от 02.01.2020 г. В основните длъжностни задължения според представената по преписката длъжностна характеристика за длъжността „Организатор, стопански дейности“, с която съгласно чл. 1, изр. 2 от трудовия договор Ш. „предварително се е запознала и притежава екземпляр от нея“, се включват: да организира и осъществява правилното протичане на дейността на обекта; да следи и организира дейността в обекта; да осъществява ежедневен оперативен контрол по организация на работата на отделните наематели в търговския обект; да следи за своевременното заплащане на задълженията от страна на наемателите и др. Според раздел II, т.1 от длъжностната характеристика, в своята работа Ш. като служител е подчинена на управителя на дружеството. Ш. не е получавала бонуси или награди извън трудовото си възнаграждение като служител на „...“ ООД в периода м. юни 2018 г. - м.март 2021 г., което се установява от съдържанието на писмо от управителите на дружеството, В. № ЦУ01- 18873/03.09.2021 г. Със Заповед № 022/ 08.03.2021 г. за прекратяване на трудовото правоотношение, договорът с Ш. е прекратен, считано от 08.03.2021 г.</w:t>
        <w:br w:type="textWrapping"/>
        <w:t xml:space="preserve">По отношение на участието на жалбоподателката Ш. в търговските дружества имащи отношение към казуса, въз основа на извършени справки в търговския регистър е прието, че от 22.08.2014 г., В. Ш. е едноличен собственик на капитала и управител на „...“ ЕООД, ЕИК ..., със седалище и адрес на управление от 22.08.2014 г.: град Б., ул. „Тодор Александров“ № 2 и с капитал в размер на 4 лева (два дружествени дяла по 2 лева). На 19.11.2019 г. с Договор за прехвърляне на дружествен дял В. Ш. е прехвърлила 100% от капитала на „...„“ ЕООД на „...“ ООД, като цената по сделката е в размер на 140 лева. На 30.12.2019 г. в ТРРЮЛНЦ е вписана промяна по партидата на „...“ ЕООД, като вместо досегашния едноличен собственик на капитала - В. Ш., за едноличен собственик на капитала е вписано дружеството „...“ ООД, ЕИК ..., със седалище и адрес на управление: гр. Б., ул. „Тодор Александров“ № 2. Като управители на „...“ ЕООД са вписани Н. Т. Н. и Й. Г. Т. (младши), първият от които е управител и на „...“ ООД, а другият е син на втория управител на „...“ ООД - Г. Й. Т.. Съдружници в „..." ООД към момента на прехвърлянето са: Й. Г. Т. (старши) — като едноличен търговец с наименование „.... - Й.Т.“, Г. Й. Т. като физическо лице, „...“ ЕООД с едноличен собственик на капитала Г. Й.Т., В. Й. Т., Й. Г. Т. (младши) и „..“ ЕООД, в което съдружници към момента на прехвърлянето са С.. В. К. , Н. Т. Н. и М. Т. Н. От последния публикуван Годишен финансов отчет (ГФО) на „...“ ЕООД за 2018 г. (съставен на 18.03.2019 г.) е видно, че към 31.12.2018 г. дружеството е притежавало собствен капитал на стойност 46 000 лева.</w:t>
        <w:br w:type="textWrapping"/>
        <w:t xml:space="preserve">Дружеството „...ООД, ЕИК .., е вписано в Търговския регистър на 24.02.2009 г. като еднолично дружество с ограничена отговорност „...“ ЕООД с едноличен собственик на капитала „.“ ООД - вписано в Търговския регистър на Република Македония. На 10.03.2009 г. дружеството е трансформирано в дружество с ограничена отговорност, в което за съдружници са приети „...“ ЕООД, с едноличен собственик на капитала Г. Й. Т. и едноличен търговец Й. Г. Т. (старши), извършвал дейност под наименование „...."“. На 02.09.2011 г., „..“ ЕООД е закупило от продавача по сделката - Търговско дружество „.“ ООД допълнителни дялове от капитала на „...“ ЕООД („.“ ООД). За „...“ ЕООД, като купувач по сделката, Договора за продажба на дружествени дялове е подписан от В. Ш., действаща като пълномощник (с нотариално заверено пълномощно) на Г. Й. Т. - едноличен собственик и управител на „..“ ЕООД. От 02.04.2014 г. седалището и адресът на управление на „...“ ЕООД („...“ ООД) са в гр. Б., ул. „Тодор Александров“ №2 /ГУМ/. На 04.09.2017 г. е вписана промяна на името на дружеството и същото е преименувано от „...“ ООД на „...“ ООД. Към 27.08.2021 г. съдружници в същото са: „...ЕООД, ЕИК... (с едноличен собственик на капитала Г.Й. Т.), Г. Й. Т., Й. Г. Т. (младши) и „...“ ООД, ЕИК .... Управители на дружеството са Г. Й. Т. и Н.Т.Н. Дружеството „..“ ЕООД, ЕИК ..., със седалище и адрес на управление от 09.05.2014 г.: гр. Б., ул. „Тодор Александров“ №2, е вписано в ТРРЮЛНЦ на 11.07.2008 г. с едноличен собственик на капитала Г.Й.Т. Управители на дружеството в периода от създаването му до сега са, както следва: в периода 2008 г. -2014 г. и от 19.09.2020 г. досега - Г.Т., 2014 г. - 2016 г. - Р. П.Т., 2016 г. - 2020 г. - Й.Г. Т. (старши). „..“ ООД, ЕИК ...., град Пловдив, е със съдружници: С.В. К., Н. Т.Н.и М.Т. Н. - последните двама и съуправители на дружеството. Й. Г. Т. (старши) е извършвал дейност като едноличен търговец с наименование „...“, ЕИК ....., със седалище н адрес на управление: гр.Б., ул.“Тодор Александров“ №2, до 05.10.2020 г. С Договор от 04.02.2021 г. за делба на търговско предприятие, П. по наследство, преките наследници на Й. Т.- Г. Т. и В.То. уреждат възникналите помежду им имуществени взаимоотношения и вземат решение за поставяне на търговското предприятие на едноличния търговец в дял на Г.Й. Т., който става изключителен собственик на цялото търговско предприятие като съвкупност от права, задължения и фактически отношения. На 12.02.2021 г. търговецът е заличен. На 08.02.2021 г. Г.Й.Т.е вписан в ТРРЮЛНЦ като едноличен търговец с наименование „ „...ЕИК ... и седалище и адрес на управление: гр. Б., ул. „Тодор Александров“ №2. Дружеството „..“ ООД, ЕИК ..., със седалище и адрес на управление: гр. Б., ул. „Тодор Александров“ №2, е вписано в ТРРЮЛНЦ като „...“ ЕООД, с едноличен собственик на капитала и управител В. К. П. (с моминско име Ш.). На 16.12.2008 г. е вписано прехвърляне на 100% капитала на дружеството от П. (Ш.) на Р.П. Т.. От м. май 2016 г. до м. април 2021 г. съдружници в дружеството са Й. Г. Т. (старши), В. Й.Т. и Г. Й. Т., последните двама и настоящи съдружници, а последният и управител на дружеството. ,,...“ ЕООД, ЕИК ..., град Б. е вписано в ТРРЮЛНЦ на 07.03.2017 г. и е с едноличен собственик на капитала и управител З.Г. Позовавайки се на направена справка в НБД „Население“, К. не е установила родство между В. К. Ш. (по съпруг Петревска в периода 2003-2009 г.) и съдружниците в „... ООД (в различен период от време) - Г. Й.Т. (същият и едноличен собственик и управител на „...“ ЕООД - съдружник в „...ООД), Й. Г.Т. - старши и Й.Г. Т. - младши, В.Й. Т., С.В. К., Н.Т.Н.и М.Т. Н. (последните трима съдружници в „...“ ООД- съдружник в „... ООД). Също така не е установено и родство между Ш. и Р. П.Т.. К. е установила, че Й. Г. Т. (старши), починал на 05.10.2020 г., е съпруг на Р.П. Т. (починала на 27.04.2016 г.) и баща на Г. Й. Т. и В.Й. Т. (последните двама съдружници и в „...“ ООД) и дядо на Й.Г. Т. (младши), който е син на Г. Т.и е съдружник в „...“ ООД (от м.март 2018 г.) и съуправител на „...“ ЕООД (от 30.12.2019 г.).</w:t>
        <w:br w:type="textWrapping"/>
        <w:t xml:space="preserve">По преписката е представен Концесионен договор от 12.09.2011 г. с per. № 98-00- 162/12.09.2011 г., сключен между Община Б., като Концедент и „...“ ООД, като Концесионер. По силата на договора Концедентът е предоставил на Концесионера право на експлоатация, реконструкция, разширяване, извършване на строително-монтажни работи, рехабилитация и ремонт, осъществяване на търговска и други стопански дейности в обект: Сграда с предназначение „сграда за търговия“ - частна общинска собственост, с идентификатор № 04279.613.322.1, находяща се в поземлен имот с идентификатор № 04279.613.322 по КК на град Б., одобрена със Заповед № РД-18-32/10.05.2006 г. на изпълнителния директор на АК, с административен адрес: ул. “Тодор Александров“ № 2, на 4 етажа, със застроена площ от 871 кв.м., която сграда представлява Градски универсален магазин, находящ се в град Б., с пл. № 5344, в кв. 1а по плана на ЦГЧ -Б., одобрен със Заповед №778/25.09.1997 г. на кмета на Община Б., представляващ монолитен стоманобетонен, с РЗП от 4550 кв.м., съгласно акт за частна общинска собственост № 61/1999 г., включително прилежащата инфраструктура и принадлежности, елементи от обекта на концесия. Концедентът запазва правото на собственост върху обекта на концесия, включително и върху принадлежностите. Срокът на договора е 25 години, считано от датата на влизането му в сила, като концесионерът получава изключителното право на експлоатация на обекта и да извършва стопански дейности в него. Концесионерът е поел задължение да заплаща годишното концесионно плащане на Концедента съгласно условията, начина и сроковете, посочени в чл. 50 от договора. Според цитирания текст Концесионерът дължи на Концедента годишно концесионно плащане за ползване на обекта на концесия в размер на 274 000 лева, без ДДС, но не по-малко от левовата равностойност на 140 094 евро в деня на разплащането, по фиксинга на БНБ. Размерът на годишното концесионно плащане се актуализира след седмата година до изтичане срока на концесията с оглед инфлационните процеси в страната и индекса на инфлация, след обявяването му от НСИ. С Допълнително споразумение от 30.04.2014 г., изх. № 98-00-162/1/30.04.2014 г. текстът на чл. 50, ал.1 от концесионния договор е изменен, както следва: „3. Чл.50, 3.1. ал. (1) „Стойността на предоставеното от Концедента на Концесионера право на експлоатация, реконструкция, разширяване, извършване на СМР, рехабилитация и ремонт, осъществяване на търговска и други стопански дейности в обекта на концесия, които са изцяло за сметка на Концесионера, за срока на договора на концесия е в общ размер на 19 375 905 лева, без ДДС или минимална сума в размер на 9 906 744 евро, без ДДС и се формира от: т.1. Годишно концесионно плащане от Концесионера в размер на 274 000 лева, без ДДС, но не по-малко от левовата равностойност на 140 094 евро в деня на разплащането, по фиксинга на БНБ, за срока на концесията, дължимо след изтичане на срока, посочен в чл.8 от договора или в общ размер на 6 439 000 лева, без ДДС и т.2. Стойността на договорените минимални инвестиции, които са изцяло за сметка на Концесионера, за всеки етап от инвестиционната програма за срока на договора, произтичащи от задължението на Концесионера във връзка с експлоатацията и реконструкцията на обекта и определени по вид, срок на изпълнение и размер в чл. 1. ал. 1 или в общ размер на 12 936 905 лева, без ДДС.“ Съгласно ал. 6 на същия текст „Годишното концесионно плащане по ал.1, т.1 в размер на 274 000 лева, без ДДС, се дължи от Концесионера, независимо от извършените инвестиции.“</w:t>
        <w:br w:type="textWrapping"/>
        <w:t xml:space="preserve">От представените по преписката доказателства се установява, че заместник-кметът по икономика, определен да замества кмета с негова Заповед №493-ЧР/02.11.2020 г., е внесъл в Общински съвет Б. Предложение изх. № 60-00-348 от 06.11.2020 г., относно: вземане на решение за намаляване размера с 20%, съответно с 30% на наемни вноски и концесионни плащания на наемателите и концесионерите на общински нежилищни имоти и търговски обекти във връзка с усложнената епидемиологична обстановка в страната, свързана с разпространението на COVID-19 и въведените нови противоепидемични мерки със Заповед № РД-01-626/27.10.2020 г. на министъра на здравеопазването, за периода от 01.12.2020 г. до 31.03.2021 г. Със същата заповед, министърът на здравеопазването въвежда временни противоепидемични мерки на територията на Република България, считано от 29.10.2020 г. до 12.11.2020 г. Съгласно т. 8 от заповедта се преустановяват посещенията в дискотеки, пиано-бар, нощен бар, нощни клубове и други подобни нощни заведения за развлечения на закрито, а съгласно т.10 - всички физически и юридически лица, които са собственици или управляват обекти с обществено предназначение, търговски, административни или други обекти, които предоставят услуги на гражданите създават организация за контрол на броя на клиентите в съответния обект, като не допускат повече от 1 човек на 3 кв. м. В т.24 е предвидено, областните управители и органите на местно самоуправление и местна администрация, в рамките на функционалната си компетентност и при максимално използване на контролните си правомощия и административен капацитет, да създадат необходимата организация за контрол по спазване на противоепидемичните мерки на територията на страната, като разпореждат организационни мерки в случай на необходимост, при отчитане на конкретната специфика и данни за съответната област. Кметовете на общини могат да издават заповеди за прилагането на въведените мерки в рамките на техните правомощия. На 13.11.2020 г. е проведено извънредно заседание на Общински съвет Б., като в т. 10 от дневния ред е включено разглеждане на въпросното Предложение изх. № 60-00-348 от 06.11.2020 г. В качеството й на общински съветник, жалбоподателката В. Ш. е присъствала на проведеното извънредно заседание на Общински съвет Б. на 13.11.2020 г. и е гласувала „за“ приемането на Решение № 369 по Протокол № 16 от 13.11.2020 г. по внесеното Предложение № 60-00-348/06.11.2020 г. за намаляване размера на месечните наемни вноски с 30% по действащи договори за наем на общински нежилищни имоти с предназначение за търговска дейност, а за всички останали договори за наем на общински нежилищни обекти - с 20%, с изключение на договорите за наем на открити общински площи, жилища, аптеки и банкови офиси и за намаляване размера на концесионните плащания с 30% по (Договор за концесия от 22.06.2009 г., сключен с „...“ ЕООД) и Договор за концесия от 12.09.2011 г., сключен с „..." ООД, за периода от 01.06.2020 г. до 31.03.2021 г.</w:t>
        <w:br w:type="textWrapping"/>
        <w:t xml:space="preserve">На 11.12.2020 г. кметът на Община Б. е внесъл в Общински съвет Б. Предложение № 60-00-392/11.12.2020 г., относно: вземане на решение за освобождаване от заплащане на наемни вноски наемателите на общински търговски обекти с предназначение за заведения за хранене и развлечение, фитнес и спортни зали, както и собствениците и наемателите на заведения за хранене и развлечения, ползващи открити площи за периода от 01.12.2020 г. - 31.12.2020 г. и намаляване на наемната цена за ползване на открита площ за периода 01.01.2021 г. - 31.03.2021 г. с 30%, във връзка с усложнената епидемиологична обстановка в страната, свързана с разпространението на COVID-19 и въведените нови противоепидемични мерки със Заповед № РД-01- 677/25.11.2020 г. на министъра на здравеопазването. Със същата заповед, министърът на здравеопазването въвежда временни противоепидемични мерки на територията на Република България, считано от 27.11.2020 г. до 21.12.2020 г. Съгласно т. 11 от заповедта се преустановяват посещенията във всички заведения за хранене и развлечения по смисъла на чл.124 от Закона за туризма, като се допускат само доставки или взимане на храна за дома и офиса, а съгласно т. 13 се преустановяват посещенията на търговски центрове (представляващи една или повече сгради, в които са разположени магазини, заведения и други търговски обекти) и търговските центрове тип МОЛ, с изключение на магазините за хранителни стоки, лечебните заведения, аптеките, дрогериите, оптиките, зоомагазините, банките, застрахователите, доставчиците на платежни услуги, офисите на телекомуникационните оператори и други доставчици на съобщителни услуги. Подобно и на предходната заповед е предвидено областните управители и органите на местно самоуправление и местна администрация, в рамките на функционалната си компетентност и при максимално използване на контролните си правомощия и административен капацитет, да създадат необходимата организация за контрол по спазване на противоепидемичните мерки на територията на страната, като разпореждат организационни мерки в случай на необходимост, при отчитане на конкретната специфика и данни за съответната област, а кметовете на общини могат да издават заповеди за прилагането на въведените мерки в рамките на техните правомощия.</w:t>
        <w:br w:type="textWrapping"/>
        <w:t xml:space="preserve">На 22.12.2020 г. Ш. е присъствала на заседание на Общински съвет Б. и е участвала в гласуването по т. 21 от дневния ред на въпросното Предложение № 60-00- 392/ 11.12.2020 г. на кмета на Община Б., като е гласувала „за“ приемането на Решение № 439 по Протокол №18 от 22.12.2020 г., с което са освободени от заплащане на наемни вноски за периода от 01.12.2020 г. - 31.01.2021 г. наемателите по действащи договори за наем на общински нежилищни имоти с предназначение: заведения за хранене и развлечение по смисъла на чл.124 от Закона за туризма, фитнес центровете и залите за групови занимания към тях, както и наемателите на открити общински площи за разполагане на маси и столове за открита консумация пред заведенията за хранене и развлечения и концесионерите на МОЛ „Ларго“ (и „Хигиенна баня №Г‘) от заплащане на концесионни вноски за посочения период - от 01.12.2020 г. до 31.01.2021 г.</w:t>
        <w:br w:type="textWrapping"/>
        <w:t xml:space="preserve">С писмо, В. № ЦУ01-12536/30.06.2021 г. на КПКОНПИ, председателят на Постоянната комисия по чл.72, ал.2, т.З от ЗПКОНПИ към Общински съвет Б. уведомява К., че по Предложение изх. № 60-00-348 от 06.11.2020 г. на кмета на Община Б. няма становища на постоянни комисии към Общински съвет Б., както и за това, че за заседанията на постоянните комисии към общинския съвет се води съкратен протокол, в който се отбелязват всички приети становища, като не се съставя поименен списък с гласувалите, на основание чл.57, ал.1 от Правилника за организацията и дейността на общинския съвет, неговите комисии и взаимодействието му с общинската администрация.</w:t>
        <w:br w:type="textWrapping"/>
        <w:t xml:space="preserve">По преписката е представено също така Становище на Постоянната комисия по икономика, инвестиционно насърчаване и планиране от 17.12.2020 г., на която Ш. е член и която единствено е разгледала Предложение № 60-00-392/11.12.2020 г. на кмета на Община Б. и Заповед № РД-01-677/25.11.2020 г. на Министъра на здравеопазването и е предложила Общински съвет Б. да приеме решение за освобождаване от заплащане на наемни вноски за м. декември по действащи договори за наем на общински нежилищни имоти с предназначение за заведения за хранене и развлечение, фитнес центровете и залите за групови занимания към тях, както и за намаляване наемната цена за откритите площи пред заведенията за хранене и развлечение за периода от 01.01.2021 г. до 31.03.2021 г., за който период същите да заплащат 20% от наемната цена и да се намали с 30% наемната цена при сключване на нови договори, от съдържанието на което К. е приела, че не е възможно да се установи по категоричен начин как е гласувала В. Ш..</w:t>
        <w:br w:type="textWrapping"/>
        <w:t xml:space="preserve">Административното производство е приключило с издаването на обжалваното решение № РС-451-21-075/29.09.2021 г. на К. за П. на К. и за О. на Н. П. И. (КПКОНПИ), с което на основание чл. 74, ал. 1 и ал. 2, във връзка с чл. 171 и чл. 81, ал. 1 от ЗПКОНПИ, е установено наличие на конфликт на интереси по отношение на жалбоподателката, като общински съветник в Общински съвет Б. и лице, заемащо висша публична длъжност, по смисъла на чл. 6, ал. 1, т. 32 от ЗПКОНПИ, за това, че на 13.11.2020 г. е гласувала „за“ приемането на Решение № 369 по Протокол № 16 от 13.11.2020 год. на Общински съвет Б., в частен интерес на свързани с нея лица, в нарушение на чл. 56 от ЗПКОНПИ и е наложена глоба в размер на 5 000. 00 лева, включително е установено наличие на конфликт на интереси по отношение на жалбоподателката, като общински съветник в Общински съвет Б. и лице, заемащо висша публична длъжност, по смисъла на чл. 6, ал. 1, т. 32 от ЗПКОНПИ, за това, че на 22.12.2020 г. е гласувала „за“ приемането на Решение № 439 по Протокол № 18 от 22.12.2020 год. на Общински съвет Б., в частен интерес на свързани с нея лица, в нарушение на чл. 56 от ЗПКОНПИ и е наложена глоба в размер на 5 000. 00 лева. С оспореното решение е отнета в полза на общината сумата от 370. 14 лева, представляваща полученото нетно дневно възнаграждение за 13.11.2020 г. и за 22.12.2020 г. – датите на които са извършени нарушенията. Също така с решението е отнета в полза на Държавата от жалбоподателката сумата в размер на 100 466. 00 лева, представляваща получане материална облага, на основание чл. 81, ал. 2 от ЗПКОНПИ.</w:t>
        <w:br w:type="textWrapping"/>
        <w:t xml:space="preserve">Решението е връчено на жалбоподателката В. Ш. със съпроводително писмо , изх. № ЦУ01-21551/ 07.10.2021 год. на 19.10.2021 год. жалбата срещу решението е подадена на 01.11.2021 год. Ч. КПКОНПИ.</w:t>
        <w:br w:type="textWrapping"/>
        <w:t xml:space="preserve">При така установените факти от правна страна съдът приема следното: жалбата е процесуално допустима. Подадена е при спазване на установения в чл.149, ал.1 от АПК, във връзка с чл.76, ал.1 от ЗПКОНПИ четиринадесет дневен срок за обжалване от съобщаването на акта, насочена е срещу годен за оспорване индивидуален административен акт и е депозирана от надлежна страна, адресат на акта, за която е налице правен интерес от търсената защита.</w:t>
        <w:br w:type="textWrapping"/>
        <w:t xml:space="preserve">Разгледана по същество жалбата е неоснователна.</w:t>
        <w:br w:type="textWrapping"/>
        <w:t xml:space="preserve">Оспореното решение е постановено от материално компетентен орган. Съгласно разпоредбите на чл. 7, ал. 1 и ал. 2 от ЗПКОНПИ, КПКОНПИ е независим специализиран постоянно действащ държавен орган и орган за П. на К. по смисъла на този закон за лицата, заемащи висши публични длъжности. Съгласно чл. 13, ал. 1, т. 4 и чл. 74, ал. 1 от ЗПКОНПИ, в правомощията на К. е да установява конфликт на интереси на лица, заемащи висши публични длъжности и да се произнася с писмено решение в производството по Глава осма, Раздел V от ЗПКОНПИ. Според чл. 8, ал. 1 от ЗПКОНПИ, К. е колективен орган, който се състои от петима членове: председател, заместник-председател и трима други членове. Разпоредбата на чл. 13, ал. 2 от ЗПКОНПИ изисква решенията на К. да се приемат с мнозинство повече от половината от всички членове, което изискване в случая е изпълнено, доколкото решението е подписано от всичките петима членове на КПКОНПИ.</w:t>
        <w:br w:type="textWrapping"/>
        <w:t xml:space="preserve">Съдът приема, че атакуваното решение представлява валиден акт, приет от компетентен орган, при наличието на изискуемите кворум и мнозинство. Постановено е в законоустановената писмена форма, подписано е от всеки от приелите го членове на К., и съдържа всички реквизити, изброени в чл. 74, ал. 2 от ЗПКОНПИ, което го прави мотивирано по смисъла на чл. 74, ал. 1 от ЗПКОНПИ. В съответствие с изискването на чл. 59, ал. 2, т. 4 от АПК, в него са посочени както правните основания за упражнените административни правомощия, така и съответните факти и обстоятелства, които обосновават установеното от органа наличие на конфликт на интереси по смисъла на чл. 52 от ЗПКОНПИ.</w:t>
        <w:br w:type="textWrapping"/>
        <w:t xml:space="preserve">Не се установява допуснато от страна на К. съществено нарушение на административнопроизводствените правила при образуването и провеждането на административното производство. Производството е образувано с решение № КИ-083/ 09.06.2021 г. е образувано при спазване на предвидения в чл. 73 от ЗПКОНПИ срок: до 6 месеца от откриването, но не по-късно от три години от извършването на нарушението, доколкото деянията са извършени съответно на 13.11.2020 г. и 22.12.2020 год., а сигналът, по който е образувано, е постъпил в К. на 18.05.2021 г.</w:t>
        <w:br w:type="textWrapping"/>
        <w:t xml:space="preserve">Наистина при произнасянето на К. не е спазен предвиденият в чл. 74, ал. 1 от ЗПКОНПИ двумесечен срок. Съдът намира, че това обстоятелство не се отразява на законосъобразността на постановения акт. Двумесечният срок за произнасяне по преписката действително е изтекъл, но той е инструктивен по своята същност и е въведен от законодателя в съответствие с принципа за бързина и процесуална икономия по смисъла на чл.11 от АПК и неспазването му не представлява съществено процесуално нарушение. В случая следва да се вземе предвид факта на продължаване на срока за приключване на производството , с нарочно решение на К. от 28.07.2021 год. В тази насока е постоянната практика на ВАС, материализирана в редица решения. Правото на защита на лицето, по отношение на което се е развило производството по установяване на конфликт на интереси, не е ограничено в хода на административното производство, като му е осигурена възможност да организира пълноценно своята защита. Спазени са и изискванията по чл. 72, ал. 5 и ал. 6 от ЗПКОНПИ за изслушване на лицето, срещу което е образувано производството, предоставяне на същото за запознаване на всички събрани доказателства, и даване на възможност да направи възражения в 7-дневен срок от предоставянето им.</w:t>
        <w:br w:type="textWrapping"/>
        <w:t xml:space="preserve">В хода на административното производство ответникът е проявил необходимата процесуална активност, като е положил усилия да събере относимите към случая доказателства, достатъчни за изясняването му от фактическа и правна страна. На база на установените факти са изведени обосновани изводи, които са аргументирани в съответствие с приложимия материален закон и неговата цел. При извършената проверка на приетите за установени от административния орган факти, въз основа на приложените по делото доказателства, съдът намира, че правните изводи, направени от органа, напълно съответстват на установените обстоятелства. В този смисъл съдът намира, че решението е постановено в съответствие с материално правните разпоредби на ЗПКОНПИ и не е налице основание за отмяната му по смисъла на чл. 168, ал. 1 от АПК, във връзка с чл. 146, т. 4 от АПК, предвид следните съображения:</w:t>
        <w:br w:type="textWrapping"/>
        <w:t xml:space="preserve">Съдът приема за безспорно установен факта, че като общински съветник в Общински съвет – Б., В. Ш. е лице, заемащо висша публична длъжност по смисъла на чл. 6, ал. 1, т. 32 от ЗПКОНПИ и за нея важат всички забрани по Глава Осма, Раздел Втори от ЗПКОНПИ.</w:t>
        <w:br w:type="textWrapping"/>
        <w:t xml:space="preserve">На първо място по направеното възражение от страна на жалбоподателката за допуснати нарушения по чл. 146, т. З от АПК - съществено нарушение на административнопроизводствсни правила, съдът намира същото за неоснователно. В производството по установяване на конфликт на интереси К. е положила необходимите усилия за пълното и всестранно изследване на твърденията в сигнала и за събиране на всички относими доказателства, в това число е дала възможност на жалбоподателя, като заинтересовано лице в административното производство пред К., да сочи нови такива. На основание чл. 72, ал. 6 от ЗПКОНПИ, К. е дала право на В. Ш. да се запознае с всички събрани по административната преписка доказателства (удостоверено с приложена по делото декларация от 03.09.2021 г., подписана от Ш. и пълномощника й А. Б.), да прави възражения по тях, да представя нови доказателства. В това число, Ш. е редовно поканена на изслушване от К. на 08.09.2021 г. от 10.30 часа. На същата дата тя се явява лично и с А. П. Б. от АК С. и е изслушана от К. по т. 1 от дневния ред, обективирано в Протокол № 1012 от 08.09.2021 г. от заседанието на КПКОНПИ. По време на изслушването, на В. Ш. е разяснена възможността за представяне на възражение/становище и нови доказателства, от което тя се е възползвала и е депозирала пред К. Възражение, В. № ЦУ01-19422/10.09.2021 г. по описа на КПКОНПИ. При постановяване на решението са обсъдени и взети предвид както становището на Ш. и нейния пълномощник по време на изслушването, така и представеното допълнително от нея възражение. Следователно, при постановяване на своето решение К. е действала изцяло в съответствие със закона и спазвайки административнопроизводствените правила.</w:t>
        <w:br w:type="textWrapping"/>
        <w:t xml:space="preserve">В жалбата се твърди, че в анализа, направен от КПКОНПИ липсват финансовите параметри на трудовия договор на жалбоподателката към времето на извършване на твърдяните нарушения, които да дадат обективен критерий, въз основа на който да се приеме, че получаваното от нея минимално възнаграждение обосновава нейната икономическа зависимост от „...“ ООД, при положение, че по същото време тя получава двойно по-голямо възнаграждение от Общински съвет - Б.. Като не е сторила това, КПКОНПИ е допуснала съществено нарушение на административнопроизводствените правила, довело до формиране на необосновани правни изводи. Горното твърдение според съда не кореспондира с представената и приета по делото Съдебно-счетоводна експертиза, от заключението на която е видно, че доходът на Ш. от „...“ ООД за периода от избирането й за общински съветник през м. ноември 2019 г. до м. декември 2020 г. надвишава получения от нея доход от Общински съвет Б. – 16. 79 % от общия получен от нея доход за периода е от дружеството, а 13. 92 % от общия й доход за периода е от общината. Доходите от други източници, съставляващи 69. 57 % от общия получен от Ш. доход за периода, включват и изтеглен през м. декември 2019 г. депозит в размер на 15 660 лв. или 39. 26 % от общия й доход за периода.</w:t>
        <w:br w:type="textWrapping"/>
        <w:t xml:space="preserve">В случая, размерът на получавания от Ш. доход от „...“ООД не може да повлияе на извода на К. за наличието на икономически зависимости между Ш. и „...“ и между нея е Г. Т. поради обстоятелството, че трудовото правоотношение на Ш. с „...“ ООД е само част от доказателствената съвкупност, обосноваваща наличието на икономически зависимости между нея и „...“ ООД и между нея и Г. Т.</w:t>
        <w:br w:type="textWrapping"/>
        <w:t xml:space="preserve">Неоснователни според съда са и възраженията на жалбоподателката за допуснати нарушения по чл. 146, т. 4 от АПК - противоречие с материалноправни разпоредби.</w:t>
        <w:br w:type="textWrapping"/>
        <w:t xml:space="preserve">В тази връзка съдът приема за неоснователно правното твърдение на жалбоподателката, според което административният орган е приел неправилно, че В. Ш. е свързано лице с Г. Й. Т.и с „...." ООД, ЕИК... на основание §1, т. 15, б „б“ от ДР на ЗПКОНПИ наличие на икономически зависимости, които пораждат основателно съмнение в безпристрастността и обективността на лицето заемащо публична длъжност.</w:t>
        <w:br w:type="textWrapping"/>
        <w:t xml:space="preserve">Анализът на подробно посочените във времева последователност в обстоятелствената част на решението факти и всички свързани с тях обстоятелства, ведно с пълнотата на мотивите съотнесени към спорните по казуса факти сочи според съда на извода, че решението на административния орган за наличието на икономически зависимости не се опира единствено и само на наличието на трудовоправни отношения между Ш. и „...“ ООД, нито на конкретно договорно провоотношение между нея и Г. Й. Т. За да достигне до извода за наличие на икономически зависимости К. е направила пълен и задълбочен анализ на взаимоотношенията и взаимовръзките между посочените лица за един продължителен период от време, съобразявайки се с установената практика на Върховният административен съд (ВАС), в която съдът приема, че икономическите зависимости се обосновават, на първо място, от съществуването на стопанско-финансово обвързване между две лица и на второ - от трайността на това обвързване. Така, от събраните в производството пред К. доказателства несъмнено се установява наличието на трайно финансово-стопанско обвързване между Ш. и Т., от една страна и между Ш. и „...“ ООД, от друга страна. Действащият, по време на упражнените от Ш. правомощия по служба, довели до конфликт на интереси, трудов договор между „...“ ООД и Ш. е едно от проявлениата на тези зависимости, което обосновава изводите на административния орган, а не служи като основа за тях, в каквато посока са възраженията на жалбоподателя. Изводът на К. за наличие на икономически зависимости е базиран на доказани и налични икономически връзки между субектите, съществуващи в рамките на продължителен период от време (датиращи от 29.04.2003 год.), чието начало предхожда упражнените от лицето, заемащо висша публична длъжност правомощия по служба (13.11.2020 год. и 22.12.2020 год.), съществува през относимия период на извършване на нарушенията и продължава и след него (трудовият договор на Ш. с „...“ ООД е прекратен на 08.03.2021 г.). В този смисъл е Решение № 2325 от 14.03.2022 г. на ВАС, VI-то отд. по адм. д. № 8682 по описа на съда за 2021 г„ а така също и Решение № 13174 от 22.12.2021 г. на ВАС. VI-то отд. по адм.д.№ 7908 по описа на съда за 2021 г.</w:t>
        <w:br w:type="textWrapping"/>
        <w:t xml:space="preserve">Не може да бъде споделена тезата на жалбоподателя за наличие на достатъчно дълъг период от време между извършените от Ш. нарушения (на 13.11.2020 г. и 22.12.2020 г.) и продажбата на 100% от капитала на притежаваното от същата дружество „...“ ЕООД на „..“ ООД (на 19.11.2020 г.), обстоятелство водещо според нея до липса на причинно-следствена връзка между двете. Всъщност, такава причинно-следствена връзка е налице, тъй като посоченият период е по-кратък от една година, а междувременно Ш., вече общински съветник в Общински съвет Б., е продължила да бъде и служител по трудов договор в дружеството - купувач на нейното собствено дружество. Анализът на доказателствената съвкупност, безспорно обосновава извод за наличие на трайни връзки между субектите, които имат икономически характер и финансово изражение, т.е. налице са икономически зависимости по смисъла на § 1, т. 15, б. „б“ от ДР на ЗПКОНПИ помежду им. Това от своя страна обосновава извод за основателно съмнение в безпристрастността и обективността на жалбоподателя при упражняване на правомощията й по служба, свързани с гласуване на Решение № 369 от Протокол № 16 от 13.11.2020 г. за намаляване размера на концесионните плащания за периода от 01.06.2020 г. до 31.03.2021 г. с 30% по Договор за концесия от 12.09.2011 г., сключен от Община Б. с „...“ ООД и на Решение № 439 но Протокол № 18 от 22.12.2020 г., с което са освободени от заплащане на концесионни вноски концесионерите на „...“ ООД за периода от 01.12.2020 год. до 31.01.2021 год.</w:t>
        <w:br w:type="textWrapping"/>
        <w:t xml:space="preserve">Горният извод за наличие на свързаност, породена от наличието на икономически зависимости, а оттук и на частен интерес за свързаните лица от упражнените от Ш. като общински съветник и лице, заемащо висша публична длъжност правомощия, обуславя и реализираната нематериална облага, под формата на помощ, глас и подкрепа в полза на свързаните с нея лица - „...“ ООД и Г. Т., както и на материална такава, изразяваща се в спестените от „....“ ООД средства в резултат на гласуваните от Ш. решения.</w:t>
        <w:br w:type="textWrapping"/>
        <w:t xml:space="preserve">Неоснователни според съда и възраженията в жалбата за това, че като е упражнила правомощията си като общински съветник, Ш. не е създала възможност за реализиране на посочената в оспореното решение нематериална облага - помощ, глас и подкрепа, тъй като предложенията за гласуваните решения са внесени от заместник-кмета и кмета на общината, а не от Общинския съвет, нито от Ш., проектите за решения са обосновани от кмета на общината и са следствие от значителния удар върху икономиката на общината вследствие пандемията от COVID 19, същите не засягат единствено „...“ ООД, нито създават привилегия за дружеството или за Г. Т.. а касаят всички концесионери на община Б., които са поставени при еднакви условия. Неотносимо в случая е обстоятелството дали свързаните с Ш. лица са получили материална или нематериална облага от така взетите решения. Трайно в съдебната практика е застъпено становището, че от значение за наличието или липсата на конфликт на интереси е облагата по смисъла на чл. 54 от ЗПКОНПИ да бъде само възможна, без да е необходимо същата да е постигната или реализирана. В процесния случай гласуването на решенията от Общински съвет Б. е първата предпоставка, която прави облагата за свързаните с жалбоподателя лица възможна, поради което и нейното гласуване за това е в частен интерес, в нарушение на чл. 56 от ЗПКОНПИ.</w:t>
        <w:br w:type="textWrapping"/>
        <w:t xml:space="preserve">В своите решения Върховният административен съд нееднократно при тълкуване на разпоредбите на чл. 52 и сл. от ЗПКОНПИ е посочвал, че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Конфликт на интереси е налице, ако съответният частен интерес на лицето, заемащо публична длъжност или на свързаното с него лице, е във връзка с упражняването на неговите властнически правомощия. За съставомерността на деянието е достатъчно да е налице формално нарушение на посочената разпоредба, водещо до съмнение в начина, по който се осъществяват съответните публични длъжности. Не е необходимо да бъде доказано резултатно деяние с реални негативни последици.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ведомство и пр. Целта е предотвратяването на съмнения, че лицата заемащи публични длъжности, осъществяват правомощията си на база на лични и роднински отношения, а не на база законоустановените критерии (в този смисъл е и практиката на ВАС, обективирана в Решение № 2702 от 19.02.2020 г. по адм. д. № 9241/2019 г., VI отд., Решение № 31 от 03.01.2020 г. по адм. д. № 1419/2019 г., VI отд., Решение № 7613 от 17.06.2020 г. по адм. д. № 8700/2019 г., VI отд., Решение № 17114 от 13.12.2019 г. по адм. д. № 9250/2019 г., Решение № 8219 от 25.06.2020 г. по адм. д. № 455/2020 г., VI отд. и др.). За осъществяване на състава на конфликт на интереси от ЗПКОНПИ е без значение и дали лицето, заемащо висша публична длъжност действа в условията на оперативна самостоятелност или при условията на обвързана компетентност. Достатъчно и необходимо условие е осъществените от него правомощия да са във връзка с правомощията на овластеното лице (Решение №2585 от 24.02.2021 г. на ВАС, VI-то ОТД. по адм. дело №13462/2020 г., Решение №5739 от 12.05.2021 г. на ВАС, VI-то отд. по адм. дело №2880/2021 г., Решение №225 от 12.01.2022 г. на ВАС, VI-то ОТД. по адм.д.№ 8380/2021 г.).</w:t>
        <w:br w:type="textWrapping"/>
        <w:t xml:space="preserve">На следващо място съдът приема за неоснователни възраженията на жалбоподателя и за допуснати нарушения по чл. 146, т. 5 от АПК - несъответствие с целта на закона.</w:t>
        <w:br w:type="textWrapping"/>
        <w:t xml:space="preserve">ЗПКОНПИ цели превенция на ситуации, при които превратно се упражняват държавновластнически правомощия, а така също и тяхното санкциониране. Това означава, че по смисъла на закона укорими са всички деяния, които в някаква степен застрашават или създават съмнение за застрашаване на горепосочените обществени отношения, при положение, че това става при наличие на частен интерес. Целта и императива на закона е да не се допускат фактически ситуации, в които дадено лице, заемащо висша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ведомство и т.н., но преди всичко - да не се компрометира доверието в обективността, безпристрастността и прозрачността при осъществяване на публична длъжност.</w:t>
        <w:br w:type="textWrapping"/>
        <w:t xml:space="preserve">ЗПКОНПИ не може да бъде противопоставян на други закони и подзаконови нормативни актове, конкретно на ЗМСМА, доколкото ЗПКОНПИ е специален закон, който урежда материята свързана с конфликта на интереси на лицата, заемащи висши публични длъжности. Свързаните с това ограничения и забрани, както и тяхното спазване е задължително за всички лица, заемащи висша публична длъжност. Същите са насочени към ефективно П. на К., създаване на гаранции, че лицата, заемащи висши публични длъжности изпълняват правомощията или задълженията си честно и почтено при спазване на Конституцията и законите и предотвратяване на възможностите за Н. придобиване на И. и разпореждане с него. (В този см. Решение №1760 от 11.02.2021 г. по адм.д.№7474/2020 г. на ВАС).</w:t>
        <w:br w:type="textWrapping"/>
        <w:t xml:space="preserve">Съдът намира за неоснователно направеното възражение за липса на съответствие между диспозитив и мотиви, обосновано от твърдението, че не е посочена общината в полза, на която следва да се отнеме въпросната облага, включително и неяснота по отношение на дните, за които е отнета облагата. В случая в оспореното решение е налице пълно съответствие между формираната истинска воля на административния орган и нейното външно изразяване в писменият текст на решението, както по отношение на установената за приета фактическа обстановка, така и по отношение на изложените мотиви и постановен диспозитив. Посочената от жалбоподателката нередовност относно сгрешената цифра на месеца, вместо „22.12.2020 г.“ е отразено „22.11.2020 г.“ в установителния диспозитив касаещ установеното наличие на конфликт на интереси по отношение на жалбоподателката, като общински съветник в Общински съвет Б. и лице, заемащо висша публична длъжност, по смисъла на чл. 6, ал. 1, т. 32 от ЗПКОНПИ, на 22.12.2020 г. е гласувала „за“ приемането на Решение № 439 по Протокол № 18 от 22.12.2020 год. на Общински съвет Б., в частен интерес на свързани с нея лица, в нарушение на чл. 56 от ЗПКОНПИ съдът възприема същото като техническа грешка, изхождайки от цялостното съдържание на въпросния диспозитив. С оглед на гореизложеното, съдът приема, че с това си съдържание оспореното решение би могло да постигне целеният правен резултат.</w:t>
        <w:br w:type="textWrapping"/>
        <w:t xml:space="preserve">Размерът на наложените глоби на оспорващата - 5 000. 00 лева за всяко едно от извършените нарушения, кореспондира на всяко едно от тях е и в минималния законоустановен размер. Правилно и в съответствие с изискванията на закона, К. въз основа на конкретно установените нарушения е наложила реализиране на предвидените санкционни последици, при преценка на характера и тежестта на нарушението, личността на нарушителя и общественото въздействие на нарушението.</w:t>
        <w:br w:type="textWrapping"/>
        <w:t xml:space="preserve">Правилно според съда е определен и размерът на сумите, които се отнемат по реда на чл. 81, ал. 1 от ЗПКОНПИ, за което няма спор и са представени към административната преписка съответните писмени доказателства. На основание чл. 81, ал. 1 от ЗПКОНПИ и във връзка с представени по преписката доказателства от Постоянната комисия по чл. 72, ал. 2, т. З от ЗПКОНПИ към Общински съвет Б. с писмо В. № ЦУ01/18910/ 07.09.2021 г. за възнаграждението на В. Ш., на О. в полза на Общината подлежи сума в размер на 370. 14 лева, представляваща полученото от Ш. нетно дневно възнаграждение за 13.11.2020 г. в размер на 175. 37 лв. и за 22.12.2021 г. в размер на 194. 77 лв., датите, на които са извършени действията, формиращи нарушението, породило конфликт на интереси.</w:t>
        <w:br w:type="textWrapping"/>
        <w:t xml:space="preserve">На основание чл. 81, ал. 2 от ЗПКОНПИ и с оглед осъществените от В. Ш. правомощия, на О. в полза на Държавата подлежи спестената от свързаното с нея лице „...“ ООД сума в размер на 100 466 лева, представляваща реализираната в резултат на нарушенията конфликт на интереси материална облага.</w:t>
        <w:br w:type="textWrapping"/>
        <w:t xml:space="preserve">С оглед гореизложените мотиви, съдът намира, че жалбата на В. К. Ш., против Решение № РС-451-21-075/29.09.2021 г. на К. за П. на К. и за О. на Н. П. И. е неоснователна и недоказана, и като такава следва да бъде отхвърлена.</w:t>
        <w:br w:type="textWrapping"/>
        <w:t xml:space="preserve">Предвид изхода на правния спор, сравнително невисоката му правна сложност и като съобрази разпоредбите на чл. 143, ал. 3 и ал. 4 от АПК, във връзка с чл. 78, ал. 8 от ГПК, съдът намира, че в полза на ответната страна следва да бъдат присъдени разноски, определени по реда на чл. 24 от Наредбата за заплащането на правната помощ в минималния размер от 100. 00 лева.</w:t>
        <w:br w:type="textWrapping"/>
        <w:br w:type="textWrapping"/>
        <w:t xml:space="preserve">Воден от горните мотиви и на основание чл. 172, ал. 2 от АПК, Административен съд Б.</w:t>
      </w:r>
    </w:p>
    <w:p w:rsidR="00000000" w:rsidDel="00000000" w:rsidP="00000000" w:rsidRDefault="00000000" w:rsidRPr="00000000" w14:paraId="00000009">
      <w:pPr>
        <w:shd w:fill="eeeeee" w:val="clear"/>
        <w:spacing w:after="280" w:before="280" w:lineRule="auto"/>
        <w:jc w:val="center"/>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Р Е Ш И:</w:t>
      </w:r>
    </w:p>
    <w:p w:rsidR="00000000" w:rsidDel="00000000" w:rsidP="00000000" w:rsidRDefault="00000000" w:rsidRPr="00000000" w14:paraId="0000000A">
      <w:pPr>
        <w:shd w:fill="eeeeee" w:val="clear"/>
        <w:spacing w:after="280" w:before="280" w:lineRule="auto"/>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br w:type="textWrapping"/>
        <w:br w:type="textWrapping"/>
        <w:t xml:space="preserve">ОТХВЪРЛЯ жалбата на В. К. Ш., ЕГН *, с адрес: гр. Б., ул. „М. Б.“ № 11, В. Б, . 3, А. 3 действаща Ч. пълномощника А. П. Б., против Решение № РС-451-21-075/29.09.2021 г. на К. за П. на К. и за О. на Н. П. И., като неоснователна.</w:t>
        <w:br w:type="textWrapping"/>
        <w:t xml:space="preserve">ОСЪЖДА В. К. Ш., ЕГН *, с адрес: гр. Б., ул. „М. Б.“ № 11, В. Б, . 3, А. 3, да заплати в полза на К. за П. на К. и за О. на Н. придобитото И. сумата от 100. 00 /сто/ лева, за процесуално представителство по настоящето дело.</w:t>
        <w:br w:type="textWrapping"/>
        <w:br w:type="textWrapping"/>
        <w:t xml:space="preserve">Решението подлежи на обжалване пред Върховен административен съд, Ч. Административен съд – Б. в четиринадесет дневен срок от съобщаването му на страните.</w:t>
        <w:br w:type="textWrapping"/>
        <w:br w:type="textWrapping"/>
        <w:t xml:space="preserve">Административен съдия: /п/ Димитър Думбанов</w:t>
        <w:br w:type="textWrapping"/>
        <w:br w:type="textWrapping"/>
        <w:t xml:space="preserve">Вярно с оригинала!</w:t>
        <w:br w:type="textWrapping"/>
        <w:t xml:space="preserve">Е.Ф.</w:t>
      </w:r>
    </w:p>
    <w:p w:rsidR="00000000" w:rsidDel="00000000" w:rsidP="00000000" w:rsidRDefault="00000000" w:rsidRPr="00000000" w14:paraId="0000000B">
      <w:pPr>
        <w:rPr/>
      </w:pPr>
      <w:bookmarkStart w:colFirst="0" w:colLast="0" w:name="_d2e5t6pcetib" w:id="0"/>
      <w:bookmarkEnd w:id="0"/>
      <w:r w:rsidDel="00000000" w:rsidR="00000000" w:rsidRPr="00000000">
        <w:rPr>
          <w:rtl w:val="0"/>
        </w:rPr>
      </w:r>
    </w:p>
    <w:sectPr>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