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ind w:right="-284"/>
        <w:jc w:val="both"/>
        <w:rPr>
          <w:sz w:val="24"/>
          <w:szCs w:val="24"/>
        </w:rPr>
      </w:pPr>
      <w:bookmarkStart w:colFirst="0" w:colLast="0" w:name="_84oy29p9jtes" w:id="0"/>
      <w:bookmarkEnd w:id="0"/>
      <w:r w:rsidDel="00000000" w:rsidR="00000000" w:rsidRPr="00000000">
        <w:rPr>
          <w:rtl w:val="0"/>
        </w:rPr>
      </w:r>
    </w:p>
    <w:p w:rsidR="00000000" w:rsidDel="00000000" w:rsidP="00000000" w:rsidRDefault="00000000" w:rsidRPr="00000000" w14:paraId="00000002">
      <w:pPr>
        <w:tabs>
          <w:tab w:val="left" w:leader="none" w:pos="709"/>
        </w:tabs>
        <w:ind w:right="-284"/>
        <w:jc w:val="both"/>
        <w:rPr>
          <w:sz w:val="24"/>
          <w:szCs w:val="24"/>
        </w:rPr>
      </w:pPr>
      <w:r w:rsidDel="00000000" w:rsidR="00000000" w:rsidRPr="00000000">
        <w:rPr>
          <w:rtl w:val="0"/>
        </w:rPr>
      </w:r>
    </w:p>
    <w:p w:rsidR="00000000" w:rsidDel="00000000" w:rsidP="00000000" w:rsidRDefault="00000000" w:rsidRPr="00000000" w14:paraId="00000003">
      <w:pPr>
        <w:tabs>
          <w:tab w:val="left" w:leader="none" w:pos="709"/>
        </w:tabs>
        <w:ind w:right="-284"/>
        <w:jc w:val="both"/>
        <w:rPr>
          <w:sz w:val="24"/>
          <w:szCs w:val="24"/>
        </w:rPr>
      </w:pPr>
      <w:r w:rsidDel="00000000" w:rsidR="00000000" w:rsidRPr="00000000">
        <w:rPr>
          <w:rtl w:val="0"/>
        </w:rPr>
      </w:r>
    </w:p>
    <w:p w:rsidR="00000000" w:rsidDel="00000000" w:rsidP="00000000" w:rsidRDefault="00000000" w:rsidRPr="00000000" w14:paraId="00000004">
      <w:pPr>
        <w:tabs>
          <w:tab w:val="left" w:leader="none" w:pos="709"/>
        </w:tabs>
        <w:ind w:right="-284"/>
        <w:jc w:val="both"/>
        <w:rPr>
          <w:sz w:val="24"/>
          <w:szCs w:val="24"/>
        </w:rPr>
      </w:pPr>
      <w:r w:rsidDel="00000000" w:rsidR="00000000" w:rsidRPr="00000000">
        <w:rPr>
          <w:rtl w:val="0"/>
        </w:rPr>
      </w:r>
    </w:p>
    <w:p w:rsidR="00000000" w:rsidDel="00000000" w:rsidP="00000000" w:rsidRDefault="00000000" w:rsidRPr="00000000" w14:paraId="00000005">
      <w:pPr>
        <w:widowControl w:val="0"/>
        <w:ind w:left="2831" w:firstLine="708.9999999999998"/>
        <w:rPr>
          <w:b w:val="1"/>
          <w:bCs w:val="1"/>
          <w:sz w:val="24"/>
          <w:szCs w:val="24"/>
        </w:rPr>
      </w:pPr>
      <w:r w:rsidDel="00000000" w:rsidR="00000000" w:rsidRPr="00000000">
        <w:rPr>
          <w:b w:val="1"/>
          <w:bCs w:val="1"/>
          <w:sz w:val="24"/>
          <w:szCs w:val="24"/>
          <w:rtl w:val="0"/>
        </w:rPr>
        <w:t xml:space="preserve">Р Е Ш Е Н И Е  </w:t>
      </w:r>
    </w:p>
    <w:p w:rsidR="00000000" w:rsidDel="00000000" w:rsidP="00000000" w:rsidRDefault="00000000" w:rsidRPr="00000000" w14:paraId="00000006">
      <w:pPr>
        <w:widowControl w:val="0"/>
        <w:ind w:left="2831" w:firstLine="708.9999999999998"/>
        <w:rPr>
          <w:b w:val="1"/>
          <w:bCs w:val="1"/>
          <w:sz w:val="24"/>
          <w:szCs w:val="24"/>
        </w:rPr>
      </w:pPr>
      <w:r w:rsidDel="00000000" w:rsidR="00000000" w:rsidRPr="00000000">
        <w:rPr>
          <w:b w:val="1"/>
          <w:bCs w:val="1"/>
          <w:sz w:val="24"/>
          <w:szCs w:val="24"/>
          <w:rtl w:val="0"/>
        </w:rPr>
        <w:t xml:space="preserve">№  РС-402-21-092</w:t>
      </w:r>
    </w:p>
    <w:p w:rsidR="00000000" w:rsidDel="00000000" w:rsidP="00000000" w:rsidRDefault="00000000" w:rsidRPr="00000000" w14:paraId="00000007">
      <w:pPr>
        <w:widowControl w:val="0"/>
        <w:ind w:firstLine="709"/>
        <w:jc w:val="center"/>
        <w:rPr>
          <w:sz w:val="24"/>
          <w:szCs w:val="24"/>
        </w:rPr>
      </w:pPr>
      <w:r w:rsidDel="00000000" w:rsidR="00000000" w:rsidRPr="00000000">
        <w:rPr>
          <w:rtl w:val="0"/>
        </w:rPr>
      </w:r>
    </w:p>
    <w:p w:rsidR="00000000" w:rsidDel="00000000" w:rsidP="00000000" w:rsidRDefault="00000000" w:rsidRPr="00000000" w14:paraId="00000008">
      <w:pPr>
        <w:ind w:firstLine="709"/>
        <w:jc w:val="both"/>
        <w:rPr>
          <w:sz w:val="24"/>
          <w:szCs w:val="24"/>
          <w:u w:val="single"/>
        </w:rPr>
      </w:pPr>
      <w:r w:rsidDel="00000000" w:rsidR="00000000" w:rsidRPr="00000000">
        <w:rPr>
          <w:sz w:val="24"/>
          <w:szCs w:val="24"/>
          <w:rtl w:val="0"/>
        </w:rPr>
        <w:t xml:space="preserve">Днес, 17.11.2021 година, в град София, 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9">
      <w:pPr>
        <w:ind w:firstLine="709"/>
        <w:jc w:val="both"/>
        <w:rPr>
          <w:sz w:val="24"/>
          <w:szCs w:val="24"/>
        </w:rPr>
      </w:pPr>
      <w:r w:rsidDel="00000000" w:rsidR="00000000" w:rsidRPr="00000000">
        <w:rPr>
          <w:rtl w:val="0"/>
        </w:rPr>
      </w:r>
    </w:p>
    <w:p w:rsidR="00000000" w:rsidDel="00000000" w:rsidP="00000000" w:rsidRDefault="00000000" w:rsidRPr="00000000" w14:paraId="0000000A">
      <w:pPr>
        <w:ind w:firstLine="709"/>
        <w:jc w:val="both"/>
        <w:rPr>
          <w:b w:val="1"/>
          <w:bCs w:val="1"/>
          <w:sz w:val="24"/>
          <w:szCs w:val="24"/>
        </w:rPr>
      </w:pPr>
      <w:r w:rsidDel="00000000" w:rsidR="00000000" w:rsidRPr="00000000">
        <w:rPr>
          <w:b w:val="1"/>
          <w:bCs w:val="1"/>
          <w:sz w:val="24"/>
          <w:szCs w:val="24"/>
          <w:rtl w:val="0"/>
        </w:rPr>
        <w:t xml:space="preserve">Председател: Сотир Цацаров</w:t>
      </w:r>
    </w:p>
    <w:p w:rsidR="00000000" w:rsidDel="00000000" w:rsidP="00000000" w:rsidRDefault="00000000" w:rsidRPr="00000000" w14:paraId="0000000B">
      <w:pPr>
        <w:ind w:firstLine="709"/>
        <w:rPr>
          <w:b w:val="1"/>
          <w:bCs w:val="1"/>
          <w:sz w:val="24"/>
          <w:szCs w:val="24"/>
        </w:rPr>
      </w:pPr>
      <w:r w:rsidDel="00000000" w:rsidR="00000000" w:rsidRPr="00000000">
        <w:rPr>
          <w:b w:val="1"/>
          <w:bCs w:val="1"/>
          <w:sz w:val="24"/>
          <w:szCs w:val="24"/>
          <w:rtl w:val="0"/>
        </w:rPr>
        <w:t xml:space="preserve">Член: Антоанета Цонкова</w:t>
      </w:r>
    </w:p>
    <w:p w:rsidR="00000000" w:rsidDel="00000000" w:rsidP="00000000" w:rsidRDefault="00000000" w:rsidRPr="00000000" w14:paraId="0000000C">
      <w:pPr>
        <w:ind w:firstLine="709"/>
        <w:rPr>
          <w:b w:val="1"/>
          <w:bCs w:val="1"/>
          <w:sz w:val="24"/>
          <w:szCs w:val="24"/>
        </w:rPr>
      </w:pPr>
      <w:r w:rsidDel="00000000" w:rsidR="00000000" w:rsidRPr="00000000">
        <w:rPr>
          <w:b w:val="1"/>
          <w:bCs w:val="1"/>
          <w:sz w:val="24"/>
          <w:szCs w:val="24"/>
          <w:rtl w:val="0"/>
        </w:rPr>
        <w:t xml:space="preserve">Член: Пламен Йоцов</w:t>
      </w:r>
    </w:p>
    <w:p w:rsidR="00000000" w:rsidDel="00000000" w:rsidP="00000000" w:rsidRDefault="00000000" w:rsidRPr="00000000" w14:paraId="0000000D">
      <w:pPr>
        <w:ind w:firstLine="709"/>
        <w:rPr>
          <w:b w:val="1"/>
          <w:bCs w:val="1"/>
          <w:sz w:val="24"/>
          <w:szCs w:val="24"/>
        </w:rPr>
      </w:pPr>
      <w:r w:rsidDel="00000000" w:rsidR="00000000" w:rsidRPr="00000000">
        <w:rPr>
          <w:rtl w:val="0"/>
        </w:rPr>
      </w:r>
    </w:p>
    <w:p w:rsidR="00000000" w:rsidDel="00000000" w:rsidP="00000000" w:rsidRDefault="00000000" w:rsidRPr="00000000" w14:paraId="0000000E">
      <w:pPr>
        <w:ind w:firstLine="709"/>
        <w:jc w:val="center"/>
        <w:rPr>
          <w:b w:val="1"/>
          <w:bCs w:val="1"/>
          <w:sz w:val="24"/>
          <w:szCs w:val="24"/>
        </w:rPr>
      </w:pPr>
      <w:r w:rsidDel="00000000" w:rsidR="00000000" w:rsidRPr="00000000">
        <w:rPr>
          <w:b w:val="1"/>
          <w:bCs w:val="1"/>
          <w:sz w:val="24"/>
          <w:szCs w:val="24"/>
          <w:rtl w:val="0"/>
        </w:rPr>
        <w:t xml:space="preserve">У С Т А Н О В И:</w:t>
      </w:r>
    </w:p>
    <w:p w:rsidR="00000000" w:rsidDel="00000000" w:rsidP="00000000" w:rsidRDefault="00000000" w:rsidRPr="00000000" w14:paraId="0000000F">
      <w:pPr>
        <w:ind w:firstLine="709"/>
        <w:jc w:val="center"/>
        <w:rPr>
          <w:sz w:val="24"/>
          <w:szCs w:val="24"/>
        </w:rPr>
      </w:pPr>
      <w:r w:rsidDel="00000000" w:rsidR="00000000" w:rsidRPr="00000000">
        <w:rPr>
          <w:rtl w:val="0"/>
        </w:rPr>
      </w:r>
    </w:p>
    <w:p w:rsidR="00000000" w:rsidDel="00000000" w:rsidP="00000000" w:rsidRDefault="00000000" w:rsidRPr="00000000" w14:paraId="00000010">
      <w:pPr>
        <w:tabs>
          <w:tab w:val="left" w:leader="none" w:pos="0"/>
        </w:tabs>
        <w:ind w:firstLine="709"/>
        <w:jc w:val="both"/>
        <w:rPr>
          <w:sz w:val="24"/>
          <w:szCs w:val="24"/>
        </w:rPr>
      </w:pPr>
      <w:r w:rsidDel="00000000" w:rsidR="00000000" w:rsidRPr="00000000">
        <w:rPr>
          <w:sz w:val="24"/>
          <w:szCs w:val="24"/>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КИ-069 от 19.05.2021г. на Комисията за противодействие на корупцията и за отнемане на незаконно придобитото имущество по сигнал с рег. № ЦУ01/С-402/27.04.2021 г. </w:t>
      </w:r>
    </w:p>
    <w:p w:rsidR="00000000" w:rsidDel="00000000" w:rsidP="00000000" w:rsidRDefault="00000000" w:rsidRPr="00000000" w14:paraId="00000011">
      <w:pPr>
        <w:tabs>
          <w:tab w:val="left" w:leader="none" w:pos="0"/>
        </w:tabs>
        <w:ind w:firstLine="709"/>
        <w:jc w:val="both"/>
        <w:rPr>
          <w:sz w:val="24"/>
          <w:szCs w:val="24"/>
        </w:rPr>
      </w:pPr>
      <w:r w:rsidDel="00000000" w:rsidR="00000000" w:rsidRPr="00000000">
        <w:rPr>
          <w:sz w:val="24"/>
          <w:szCs w:val="24"/>
          <w:rtl w:val="0"/>
        </w:rPr>
        <w:t xml:space="preserve">Сигналът е против Мая Манолова – народен представител в 45-то Народно събрание.</w:t>
      </w:r>
    </w:p>
    <w:p w:rsidR="00000000" w:rsidDel="00000000" w:rsidP="00000000" w:rsidRDefault="00000000" w:rsidRPr="00000000" w14:paraId="00000012">
      <w:pPr>
        <w:tabs>
          <w:tab w:val="left" w:leader="none" w:pos="0"/>
        </w:tabs>
        <w:ind w:right="-32" w:firstLine="567"/>
        <w:jc w:val="both"/>
        <w:rPr>
          <w:sz w:val="24"/>
          <w:szCs w:val="24"/>
        </w:rPr>
      </w:pPr>
      <w:r w:rsidDel="00000000" w:rsidR="00000000" w:rsidRPr="00000000">
        <w:rPr>
          <w:sz w:val="24"/>
          <w:szCs w:val="24"/>
          <w:rtl w:val="0"/>
        </w:rPr>
        <w:tab/>
        <w:t xml:space="preserve">По същество, в сигнала се твърди, че ad hoc, е променен периодът, който следва да бъде ревизиран от Временната комисия по проверка за установяване на злоупотреби и нарушения при разходване на средства от Министерския съвет, министерствата, държавните органи, държавни предприятия и дружества с повече от 50 на сто държавно участие през последните 10 години (Временната комисия), като Временната комисия започва работата си с девет приоритета за четири години назад. Посочва се, че Мая Манолова има частен интерес да не ревизира периода 2013-2016г., предвид фактическото й съжителство с А. Н. – министър на отбраната в периода от 29.05.2013г. до 06.08.2014г. В тази връзка, в сигнала се обосновава необходимост, тя да бъде освободена от поста председател на Временната комисия, предвид твърдяно противоречие със забраната на чл. 7, ал. 2 от ЗПУКИ /отм./, съгласно която лице, заемащо публична длъжност няма право да използва служебното си положение, за да оказва влияние в частен интерес при изпълнение на контролни или разследващи функции. Към сигнала не са приложени доказателства.</w:t>
      </w:r>
    </w:p>
    <w:p w:rsidR="00000000" w:rsidDel="00000000" w:rsidP="00000000" w:rsidRDefault="00000000" w:rsidRPr="00000000" w14:paraId="00000013">
      <w:pPr>
        <w:tabs>
          <w:tab w:val="left" w:leader="none" w:pos="709"/>
        </w:tabs>
        <w:jc w:val="both"/>
        <w:rPr>
          <w:sz w:val="24"/>
          <w:szCs w:val="24"/>
        </w:rPr>
      </w:pPr>
      <w:r w:rsidDel="00000000" w:rsidR="00000000" w:rsidRPr="00000000">
        <w:rPr>
          <w:color w:val="ff0000"/>
          <w:sz w:val="24"/>
          <w:szCs w:val="24"/>
          <w:rtl w:val="0"/>
        </w:rPr>
        <w:tab/>
      </w:r>
      <w:r w:rsidDel="00000000" w:rsidR="00000000" w:rsidRPr="00000000">
        <w:rPr>
          <w:sz w:val="24"/>
          <w:szCs w:val="24"/>
          <w:rtl w:val="0"/>
        </w:rPr>
        <w:t xml:space="preserve">Комисията служебно е събрала доказателства за служебното качество на Мая Манолова, извършила е справка в електронната страница на Народното събрание и Държавен вестник, както и  справка в НБД „Население“.</w:t>
      </w:r>
    </w:p>
    <w:p w:rsidR="00000000" w:rsidDel="00000000" w:rsidP="00000000" w:rsidRDefault="00000000" w:rsidRPr="00000000" w14:paraId="00000014">
      <w:pPr>
        <w:tabs>
          <w:tab w:val="left" w:leader="none" w:pos="709"/>
        </w:tabs>
        <w:ind w:firstLine="709"/>
        <w:jc w:val="both"/>
        <w:rPr>
          <w:i w:val="1"/>
          <w:iCs w:val="1"/>
          <w:sz w:val="24"/>
          <w:szCs w:val="24"/>
        </w:rPr>
      </w:pPr>
      <w:r w:rsidDel="00000000" w:rsidR="00000000" w:rsidRPr="00000000">
        <w:rPr>
          <w:i w:val="1"/>
          <w:iCs w:val="1"/>
          <w:sz w:val="24"/>
          <w:szCs w:val="24"/>
          <w:rtl w:val="0"/>
        </w:rPr>
        <w:tab/>
      </w:r>
    </w:p>
    <w:p w:rsidR="00000000" w:rsidDel="00000000" w:rsidP="00000000" w:rsidRDefault="00000000" w:rsidRPr="00000000" w14:paraId="00000015">
      <w:pPr>
        <w:ind w:firstLine="709"/>
        <w:jc w:val="both"/>
        <w:rPr>
          <w:sz w:val="24"/>
          <w:szCs w:val="24"/>
        </w:rPr>
      </w:pPr>
      <w:r w:rsidDel="00000000" w:rsidR="00000000" w:rsidRPr="00000000">
        <w:rPr>
          <w:i w:val="1"/>
          <w:iCs w:val="1"/>
          <w:sz w:val="24"/>
          <w:szCs w:val="24"/>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tabs>
          <w:tab w:val="left" w:leader="none" w:pos="709"/>
        </w:tabs>
        <w:ind w:firstLine="709"/>
        <w:jc w:val="both"/>
        <w:rPr>
          <w:sz w:val="24"/>
          <w:szCs w:val="24"/>
        </w:rPr>
      </w:pPr>
      <w:r w:rsidDel="00000000" w:rsidR="00000000" w:rsidRPr="00000000">
        <w:rPr>
          <w:sz w:val="24"/>
          <w:szCs w:val="24"/>
          <w:rtl w:val="0"/>
        </w:rPr>
        <w:t xml:space="preserve">Сигналът е подаден от физическо лице с посочени три имена, адрес и ЕГН и е подписан.</w:t>
      </w:r>
    </w:p>
    <w:p w:rsidR="00000000" w:rsidDel="00000000" w:rsidP="00000000" w:rsidRDefault="00000000" w:rsidRPr="00000000" w14:paraId="00000017">
      <w:pPr>
        <w:ind w:firstLine="709"/>
        <w:jc w:val="both"/>
        <w:rPr>
          <w:sz w:val="24"/>
          <w:szCs w:val="24"/>
        </w:rPr>
      </w:pPr>
      <w:r w:rsidDel="00000000" w:rsidR="00000000" w:rsidRPr="00000000">
        <w:rPr>
          <w:sz w:val="24"/>
          <w:szCs w:val="24"/>
          <w:rtl w:val="0"/>
        </w:rPr>
        <w:t xml:space="preserve">Мая Манолова е избрана за народен представител в 45-то Народно събрание, видно от Решение № 2438-НС/09.2021 г. на Централната избирателна комисия. Същата е положила клетва на 15.04.2021 г. </w:t>
      </w:r>
    </w:p>
    <w:p w:rsidR="00000000" w:rsidDel="00000000" w:rsidP="00000000" w:rsidRDefault="00000000" w:rsidRPr="00000000" w14:paraId="00000018">
      <w:pPr>
        <w:tabs>
          <w:tab w:val="left" w:leader="none" w:pos="709"/>
        </w:tabs>
        <w:ind w:firstLine="709"/>
        <w:jc w:val="both"/>
        <w:rPr>
          <w:sz w:val="24"/>
          <w:szCs w:val="24"/>
        </w:rPr>
      </w:pPr>
      <w:r w:rsidDel="00000000" w:rsidR="00000000" w:rsidRPr="00000000">
        <w:rPr>
          <w:sz w:val="24"/>
          <w:szCs w:val="24"/>
          <w:rtl w:val="0"/>
        </w:rPr>
        <w:t xml:space="preserve">От справка в НБД „Население“ се установи, че Мая Манолова и А. Н. са съпрузи, съгласно Акт за брак **** от 02.10.2016г.</w:t>
      </w:r>
    </w:p>
    <w:p w:rsidR="00000000" w:rsidDel="00000000" w:rsidP="00000000" w:rsidRDefault="00000000" w:rsidRPr="00000000" w14:paraId="00000019">
      <w:pPr>
        <w:tabs>
          <w:tab w:val="left" w:leader="none" w:pos="709"/>
        </w:tabs>
        <w:ind w:firstLine="709"/>
        <w:jc w:val="both"/>
        <w:rPr>
          <w:sz w:val="24"/>
          <w:szCs w:val="24"/>
        </w:rPr>
      </w:pPr>
      <w:r w:rsidDel="00000000" w:rsidR="00000000" w:rsidRPr="00000000">
        <w:rPr>
          <w:sz w:val="24"/>
          <w:szCs w:val="24"/>
          <w:rtl w:val="0"/>
        </w:rPr>
        <w:t xml:space="preserve">Видно от Държавен вестник, брой 48, от дата 31.05.2013 г., 42-то Народно събрание, на основание чл. 84, т. 6 и във връзка с чл. 108, ал. 1 от Конституцията на Република България, взема решение за избор на Министерския съвет, като за министър на отбраната е избран А. Н.. С Решение от 24.07.2014 г. на 42-то Народно събрание е приета оставката на Министерския съвет (ДВ, брой 62, от дата 29.07.2014 г.).</w:t>
      </w:r>
    </w:p>
    <w:p w:rsidR="00000000" w:rsidDel="00000000" w:rsidP="00000000" w:rsidRDefault="00000000" w:rsidRPr="00000000" w14:paraId="0000001A">
      <w:pPr>
        <w:tabs>
          <w:tab w:val="left" w:leader="none" w:pos="709"/>
        </w:tabs>
        <w:ind w:firstLine="709"/>
        <w:jc w:val="both"/>
        <w:rPr>
          <w:sz w:val="24"/>
          <w:szCs w:val="24"/>
        </w:rPr>
      </w:pPr>
      <w:r w:rsidDel="00000000" w:rsidR="00000000" w:rsidRPr="00000000">
        <w:rPr>
          <w:sz w:val="24"/>
          <w:szCs w:val="24"/>
          <w:rtl w:val="0"/>
        </w:rPr>
        <w:t xml:space="preserve">На 16.04.2021 г., 45-то Народното събрание, на основание чл. 79, ал. 1 и ал. 3 от Конституцията на Република България и чл. 37 от Правилника за организацията и дейността на Народното събрание, приема Решение за създаване на Временна комисия по проверка за установяване на злоупотреби и нарушения при разходване на средства от Министерския съвет, министерствата, държавните органи, държавни предприятия и дружества с повече от 50 на сто държавно участие през последните 10 години, избира ръководство и състав на комисията, като за председател е избрана Мая Манолова. Същото е публикувано в брой 34/2021 г. на Държавен вестник.</w:t>
      </w:r>
    </w:p>
    <w:p w:rsidR="00000000" w:rsidDel="00000000" w:rsidP="00000000" w:rsidRDefault="00000000" w:rsidRPr="00000000" w14:paraId="0000001B">
      <w:pPr>
        <w:tabs>
          <w:tab w:val="left" w:leader="none" w:pos="709"/>
        </w:tabs>
        <w:ind w:firstLine="709"/>
        <w:jc w:val="both"/>
        <w:rPr>
          <w:sz w:val="24"/>
          <w:szCs w:val="24"/>
        </w:rPr>
      </w:pPr>
      <w:r w:rsidDel="00000000" w:rsidR="00000000" w:rsidRPr="00000000">
        <w:rPr>
          <w:sz w:val="24"/>
          <w:szCs w:val="24"/>
          <w:rtl w:val="0"/>
        </w:rPr>
        <w:t xml:space="preserve">Видно от Протокол № 1 на първото заседание на Временната комисия, проведено на 21.04.2021 г., на заседанието са присъствали 17 от общо 18 членове на комисията,  при дневен ред, предложен от ръководството на комисията, включващ три точки, а именно:  1. Приемане на Вътрешни правила за организацията и дейността на Временната комисия; 2. Определяне на приоритети за работа на комисията; 3. Разни. По втора точка от дневния ред, а именно: Определяне на приоритети за работата на комисията, Мая Манолова като председател на комисията и Г. Г. – заместник-председател, предлагат, поради огромния обхват на проверката, а именно: 40 отрасъла и стотици дружества, органи, институции, организации и отделни проекти и програми за 10 години назад, комисията да започне с няколко приоритета като предлагат проверката да започне с последните две години от управлението, считано от 01.01.2019 г. като критерият на ръководството на комисията е вложеният на-голям финансов ресурс през последните две години в тези сектори. По време на дебатите, срокът е променен от две на четири години. Предложението е гласувано и прието от всички присъстващи на заседанието 17 народни представители, с 14 гласа „за“, 3 гласа „против“ и „въздържали се“ няма. </w:t>
      </w:r>
    </w:p>
    <w:p w:rsidR="00000000" w:rsidDel="00000000" w:rsidP="00000000" w:rsidRDefault="00000000" w:rsidRPr="00000000" w14:paraId="0000001C">
      <w:pPr>
        <w:tabs>
          <w:tab w:val="left" w:leader="none" w:pos="709"/>
        </w:tabs>
        <w:ind w:firstLine="709"/>
        <w:jc w:val="both"/>
        <w:rPr>
          <w:color w:val="ff0000"/>
          <w:sz w:val="24"/>
          <w:szCs w:val="24"/>
        </w:rPr>
      </w:pPr>
      <w:r w:rsidDel="00000000" w:rsidR="00000000" w:rsidRPr="00000000">
        <w:rPr>
          <w:rtl w:val="0"/>
        </w:rPr>
      </w:r>
    </w:p>
    <w:p w:rsidR="00000000" w:rsidDel="00000000" w:rsidP="00000000" w:rsidRDefault="00000000" w:rsidRPr="00000000" w14:paraId="0000001D">
      <w:pPr>
        <w:ind w:firstLine="709"/>
        <w:jc w:val="both"/>
        <w:rPr>
          <w:sz w:val="24"/>
          <w:szCs w:val="24"/>
        </w:rPr>
      </w:pPr>
      <w:r w:rsidDel="00000000" w:rsidR="00000000" w:rsidRPr="00000000">
        <w:rPr>
          <w:i w:val="1"/>
          <w:iCs w:val="1"/>
          <w:sz w:val="24"/>
          <w:szCs w:val="24"/>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E">
      <w:pPr>
        <w:tabs>
          <w:tab w:val="left" w:leader="none" w:pos="709"/>
        </w:tabs>
        <w:ind w:firstLine="709"/>
        <w:jc w:val="both"/>
        <w:rPr>
          <w:sz w:val="24"/>
          <w:szCs w:val="24"/>
        </w:rPr>
      </w:pPr>
      <w:r w:rsidDel="00000000" w:rsidR="00000000" w:rsidRPr="00000000">
        <w:rPr>
          <w:sz w:val="24"/>
          <w:szCs w:val="24"/>
          <w:rtl w:val="0"/>
        </w:rPr>
        <w:t xml:space="preserve">За да е осъществен конфликт на интереси по смисъла на чл. 52 - 54 от ЗПКОНПИ, следва да са налице три кумулативно изискуеми предпоставки: лице, заемащо публична длъжност, респективно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F">
      <w:pPr>
        <w:ind w:firstLine="709"/>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0">
      <w:pPr>
        <w:tabs>
          <w:tab w:val="left" w:leader="none" w:pos="709"/>
        </w:tabs>
        <w:ind w:firstLine="709"/>
        <w:jc w:val="both"/>
        <w:rPr>
          <w:sz w:val="24"/>
          <w:szCs w:val="24"/>
        </w:rPr>
      </w:pPr>
      <w:r w:rsidDel="00000000" w:rsidR="00000000" w:rsidRPr="00000000">
        <w:rPr>
          <w:sz w:val="24"/>
          <w:szCs w:val="24"/>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21">
      <w:pPr>
        <w:ind w:firstLine="567"/>
        <w:jc w:val="both"/>
        <w:rPr>
          <w:sz w:val="24"/>
          <w:szCs w:val="24"/>
        </w:rPr>
      </w:pPr>
      <w:r w:rsidDel="00000000" w:rsidR="00000000" w:rsidRPr="00000000">
        <w:rPr>
          <w:sz w:val="24"/>
          <w:szCs w:val="24"/>
          <w:rtl w:val="0"/>
        </w:rPr>
        <w:t xml:space="preserve">Мая Манолова в качеството си на народен представител е лице, заемащо висша публична длъжност по смисъла на чл. 6, ал. 1, т. 2 от ЗПКОНПИ, с оглед на което КПКОНПИ е компетентна да разгледа подадения сигнал.</w:t>
      </w:r>
    </w:p>
    <w:p w:rsidR="00000000" w:rsidDel="00000000" w:rsidP="00000000" w:rsidRDefault="00000000" w:rsidRPr="00000000" w14:paraId="00000022">
      <w:pPr>
        <w:tabs>
          <w:tab w:val="left" w:leader="none" w:pos="709"/>
        </w:tabs>
        <w:ind w:firstLine="709"/>
        <w:jc w:val="both"/>
        <w:rPr>
          <w:sz w:val="24"/>
          <w:szCs w:val="24"/>
        </w:rPr>
      </w:pPr>
      <w:r w:rsidDel="00000000" w:rsidR="00000000" w:rsidRPr="00000000">
        <w:rPr>
          <w:sz w:val="24"/>
          <w:szCs w:val="24"/>
          <w:rtl w:val="0"/>
        </w:rPr>
        <w:t xml:space="preserve">Мая Манолова и А. Н. като съпрузи, са свързани лица по смисъла на §1, т. 15, б. „а“ от ДР на ЗПКОНПИ.</w:t>
      </w:r>
    </w:p>
    <w:p w:rsidR="00000000" w:rsidDel="00000000" w:rsidP="00000000" w:rsidRDefault="00000000" w:rsidRPr="00000000" w14:paraId="00000023">
      <w:pPr>
        <w:tabs>
          <w:tab w:val="left" w:leader="none" w:pos="709"/>
        </w:tabs>
        <w:ind w:firstLine="709"/>
        <w:jc w:val="both"/>
        <w:rPr>
          <w:sz w:val="24"/>
          <w:szCs w:val="24"/>
        </w:rPr>
      </w:pPr>
      <w:r w:rsidDel="00000000" w:rsidR="00000000" w:rsidRPr="00000000">
        <w:rPr>
          <w:sz w:val="24"/>
          <w:szCs w:val="24"/>
          <w:rtl w:val="0"/>
        </w:rPr>
        <w:t xml:space="preserve">С внасянето на предложение по т. 2 от дневния ред, на заседание на Временната комисия, проведено на 21.04.2021 г.- Протокол № 1 на Временната комисия, с което се определят приоритетите за работа на Временната комисия, като един от тях е срокът на проверката за установяване на злоупотреби и нарушения при разходване на средства от Министерския съвет, министерствата, държавните органи, държавни предприятия и дружества с повече от 50 на сто държавно участие през последните 10 години да стартира първоначално с период, включващ последните четири години, както и при гласуването на направеното предложение, Манолова е упражнила свои правомощия по служба, но при липсата на частен интерес, както неин личен, така и на свързаното с нея лице – А.Н. Това е така, тъй като с внесеното предложение не се променя срокът, който следва да бъде ревизиран от Временната комисия, а се предлага проверката да стартира първоначално за период, включващ последните четири години от управлението, след което да премине към по-ранните такива. Така направеното предложение не изключва периода в който в състава на Министерския съвет е участвал свързаното с Манолова лице, поради което не би могло да се обоснове  извод за наличие на частен интерес.</w:t>
      </w:r>
    </w:p>
    <w:p w:rsidR="00000000" w:rsidDel="00000000" w:rsidP="00000000" w:rsidRDefault="00000000" w:rsidRPr="00000000" w14:paraId="00000024">
      <w:pPr>
        <w:ind w:firstLine="720"/>
        <w:jc w:val="both"/>
        <w:rPr>
          <w:color w:val="ff0000"/>
          <w:sz w:val="24"/>
          <w:szCs w:val="24"/>
        </w:rPr>
      </w:pPr>
      <w:r w:rsidDel="00000000" w:rsidR="00000000" w:rsidRPr="00000000">
        <w:rPr>
          <w:sz w:val="24"/>
          <w:szCs w:val="24"/>
          <w:rtl w:val="0"/>
        </w:rPr>
        <w:t xml:space="preserve">От изложеното следва, че са налице две от предпоставките от състава на понятието „конфликт на интереси“ – лице, заемащо висша публична длъжност и упражнени правомощия. Не е налице обаче частен интерес. 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чл.52 от ЗПКОНПИ.</w:t>
      </w:r>
      <w:r w:rsidDel="00000000" w:rsidR="00000000" w:rsidRPr="00000000">
        <w:rPr>
          <w:rtl w:val="0"/>
        </w:rPr>
      </w:r>
    </w:p>
    <w:p w:rsidR="00000000" w:rsidDel="00000000" w:rsidP="00000000" w:rsidRDefault="00000000" w:rsidRPr="00000000" w14:paraId="00000025">
      <w:pPr>
        <w:tabs>
          <w:tab w:val="left" w:leader="none" w:pos="0"/>
        </w:tabs>
        <w:ind w:firstLine="709"/>
        <w:jc w:val="both"/>
        <w:rPr>
          <w:sz w:val="24"/>
          <w:szCs w:val="24"/>
        </w:rPr>
      </w:pPr>
      <w:r w:rsidDel="00000000" w:rsidR="00000000" w:rsidRPr="00000000">
        <w:rPr>
          <w:sz w:val="24"/>
          <w:szCs w:val="24"/>
          <w:rtl w:val="0"/>
        </w:rPr>
        <w:t xml:space="preserve">Предвид горното, Комисията за противодействие на корупцията и за отнемане на незаконно придобито имущество, на основание чл. 74, ал. 1 и ал. 2 от ЗПКОНПИ,</w:t>
      </w:r>
    </w:p>
    <w:p w:rsidR="00000000" w:rsidDel="00000000" w:rsidP="00000000" w:rsidRDefault="00000000" w:rsidRPr="00000000" w14:paraId="00000026">
      <w:pPr>
        <w:tabs>
          <w:tab w:val="left" w:leader="none" w:pos="0"/>
        </w:tabs>
        <w:ind w:firstLine="709"/>
        <w:jc w:val="both"/>
        <w:rPr>
          <w:sz w:val="24"/>
          <w:szCs w:val="24"/>
        </w:rPr>
      </w:pPr>
      <w:r w:rsidDel="00000000" w:rsidR="00000000" w:rsidRPr="00000000">
        <w:rPr>
          <w:rtl w:val="0"/>
        </w:rPr>
      </w:r>
    </w:p>
    <w:p w:rsidR="00000000" w:rsidDel="00000000" w:rsidP="00000000" w:rsidRDefault="00000000" w:rsidRPr="00000000" w14:paraId="00000027">
      <w:pPr>
        <w:tabs>
          <w:tab w:val="left" w:leader="none" w:pos="709"/>
        </w:tabs>
        <w:ind w:right="-284" w:firstLine="709"/>
        <w:rPr>
          <w:b w:val="1"/>
          <w:bCs w:val="1"/>
          <w:sz w:val="24"/>
          <w:szCs w:val="24"/>
        </w:rPr>
      </w:pPr>
      <w:r w:rsidDel="00000000" w:rsidR="00000000" w:rsidRPr="00000000">
        <w:rPr>
          <w:b w:val="1"/>
          <w:bCs w:val="1"/>
          <w:sz w:val="24"/>
          <w:szCs w:val="24"/>
          <w:rtl w:val="0"/>
        </w:rPr>
        <w:tab/>
        <w:tab/>
        <w:tab/>
        <w:tab/>
        <w:tab/>
        <w:t xml:space="preserve">РЕШИ:</w:t>
      </w:r>
    </w:p>
    <w:p w:rsidR="00000000" w:rsidDel="00000000" w:rsidP="00000000" w:rsidRDefault="00000000" w:rsidRPr="00000000" w14:paraId="00000028">
      <w:pPr>
        <w:tabs>
          <w:tab w:val="left" w:leader="none" w:pos="709"/>
        </w:tabs>
        <w:ind w:right="-284" w:firstLine="709"/>
        <w:jc w:val="both"/>
        <w:rPr>
          <w:sz w:val="24"/>
          <w:szCs w:val="24"/>
        </w:rPr>
      </w:pPr>
      <w:r w:rsidDel="00000000" w:rsidR="00000000" w:rsidRPr="00000000">
        <w:rPr>
          <w:rtl w:val="0"/>
        </w:rPr>
      </w:r>
    </w:p>
    <w:p w:rsidR="00000000" w:rsidDel="00000000" w:rsidP="00000000" w:rsidRDefault="00000000" w:rsidRPr="00000000" w14:paraId="00000029">
      <w:pPr>
        <w:tabs>
          <w:tab w:val="left" w:leader="none" w:pos="709"/>
        </w:tabs>
        <w:ind w:right="49" w:firstLine="709"/>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Мая Манолова с ЕГН **********, народен представител в 45-то Народно събрание, и в това й качество лице, заемащо висша публична длъжност по чл. 6, ал. 1, т. 2 от ЗПКОНПИ, във връзка с внасянето и гласуването на 21.04.2021 г. във Временната комисия по проверка за установяване на злоупотреби и нарушения при разходване на средства от Министерския съвет, министерствата, държавните органи, държавни предприятия и дружества с повече от 50 на сто държавно участие през последните 10 години, на предложение относно започване на проверката за период, включващ последните четири години от управлението- Протокол № 1 на Временната комисия, поради липса на частен интерес.</w:t>
      </w:r>
    </w:p>
    <w:p w:rsidR="00000000" w:rsidDel="00000000" w:rsidP="00000000" w:rsidRDefault="00000000" w:rsidRPr="00000000" w14:paraId="0000002A">
      <w:pPr>
        <w:tabs>
          <w:tab w:val="left" w:leader="none" w:pos="709"/>
        </w:tabs>
        <w:ind w:right="49" w:firstLine="709"/>
        <w:jc w:val="both"/>
        <w:rPr>
          <w:sz w:val="24"/>
          <w:szCs w:val="24"/>
        </w:rPr>
      </w:pPr>
      <w:r w:rsidDel="00000000" w:rsidR="00000000" w:rsidRPr="00000000">
        <w:rPr>
          <w:sz w:val="24"/>
          <w:szCs w:val="24"/>
          <w:rtl w:val="0"/>
        </w:rPr>
        <w:t xml:space="preserve">Препис от решението да се изпрати на Софийска градска прокуратура, с оглед преценка за реализиране на правомощията й по чл. 76, ал. 2 от ЗПКОНПИ.</w:t>
      </w:r>
    </w:p>
    <w:p w:rsidR="00000000" w:rsidDel="00000000" w:rsidP="00000000" w:rsidRDefault="00000000" w:rsidRPr="00000000" w14:paraId="0000002B">
      <w:pPr>
        <w:ind w:firstLine="709"/>
        <w:jc w:val="both"/>
        <w:rPr>
          <w:sz w:val="24"/>
          <w:szCs w:val="24"/>
        </w:rPr>
      </w:pPr>
      <w:r w:rsidDel="00000000" w:rsidR="00000000" w:rsidRPr="00000000">
        <w:rPr>
          <w:sz w:val="24"/>
          <w:szCs w:val="24"/>
          <w:rtl w:val="0"/>
        </w:rPr>
        <w:t xml:space="preserve">Препис от решението да се изпрати на Мая Манолова, народен представител в 45-то Народно събрание, на основание чл. 75, т. 1 от ЗПКОНПИ.</w:t>
      </w:r>
    </w:p>
    <w:p w:rsidR="00000000" w:rsidDel="00000000" w:rsidP="00000000" w:rsidRDefault="00000000" w:rsidRPr="00000000" w14:paraId="0000002C">
      <w:pPr>
        <w:tabs>
          <w:tab w:val="left" w:leader="none" w:pos="709"/>
        </w:tabs>
        <w:ind w:right="-284" w:firstLine="709"/>
        <w:jc w:val="both"/>
        <w:rPr>
          <w:sz w:val="24"/>
          <w:szCs w:val="24"/>
        </w:rPr>
      </w:pPr>
      <w:r w:rsidDel="00000000" w:rsidR="00000000" w:rsidRPr="00000000">
        <w:rPr>
          <w:rtl w:val="0"/>
        </w:rPr>
      </w:r>
    </w:p>
    <w:p w:rsidR="00000000" w:rsidDel="00000000" w:rsidP="00000000" w:rsidRDefault="00000000" w:rsidRPr="00000000" w14:paraId="0000002D">
      <w:pPr>
        <w:tabs>
          <w:tab w:val="left" w:leader="none" w:pos="709"/>
        </w:tabs>
        <w:ind w:right="49"/>
        <w:jc w:val="both"/>
        <w:rPr>
          <w:sz w:val="24"/>
          <w:szCs w:val="24"/>
        </w:rPr>
      </w:pPr>
      <w:r w:rsidDel="00000000" w:rsidR="00000000" w:rsidRPr="00000000">
        <w:rPr>
          <w:sz w:val="24"/>
          <w:szCs w:val="24"/>
          <w:rtl w:val="0"/>
        </w:rPr>
        <w:tab/>
      </w:r>
    </w:p>
    <w:p w:rsidR="00000000" w:rsidDel="00000000" w:rsidP="00000000" w:rsidRDefault="00000000" w:rsidRPr="00000000" w14:paraId="0000002E">
      <w:pPr>
        <w:tabs>
          <w:tab w:val="left" w:leader="none" w:pos="709"/>
        </w:tabs>
        <w:ind w:right="-284" w:firstLine="709"/>
        <w:jc w:val="both"/>
        <w:rPr>
          <w:sz w:val="24"/>
          <w:szCs w:val="24"/>
        </w:rPr>
      </w:pPr>
      <w:r w:rsidDel="00000000" w:rsidR="00000000" w:rsidRPr="00000000">
        <w:rPr>
          <w:rtl w:val="0"/>
        </w:rPr>
      </w:r>
    </w:p>
    <w:p w:rsidR="00000000" w:rsidDel="00000000" w:rsidP="00000000" w:rsidRDefault="00000000" w:rsidRPr="00000000" w14:paraId="0000002F">
      <w:pPr>
        <w:tabs>
          <w:tab w:val="left" w:leader="none" w:pos="709"/>
        </w:tabs>
        <w:ind w:left="-284" w:right="-284" w:firstLine="0"/>
        <w:jc w:val="both"/>
        <w:rPr>
          <w:b w:val="1"/>
          <w:bCs w:val="1"/>
          <w:sz w:val="24"/>
          <w:szCs w:val="24"/>
        </w:rPr>
      </w:pPr>
      <w:r w:rsidDel="00000000" w:rsidR="00000000" w:rsidRPr="00000000">
        <w:rPr>
          <w:b w:val="1"/>
          <w:bCs w:val="1"/>
          <w:sz w:val="24"/>
          <w:szCs w:val="24"/>
          <w:rtl w:val="0"/>
        </w:rPr>
        <w:tab/>
        <w:t xml:space="preserve">КОМИСИЯ:</w:t>
      </w:r>
    </w:p>
    <w:p w:rsidR="00000000" w:rsidDel="00000000" w:rsidP="00000000" w:rsidRDefault="00000000" w:rsidRPr="00000000" w14:paraId="00000030">
      <w:pPr>
        <w:tabs>
          <w:tab w:val="left" w:leader="none" w:pos="709"/>
        </w:tabs>
        <w:ind w:left="-284" w:right="-284" w:firstLine="0"/>
        <w:jc w:val="both"/>
        <w:rPr>
          <w:b w:val="1"/>
          <w:bCs w:val="1"/>
          <w:sz w:val="24"/>
          <w:szCs w:val="24"/>
        </w:rPr>
      </w:pPr>
      <w:r w:rsidDel="00000000" w:rsidR="00000000" w:rsidRPr="00000000">
        <w:rPr>
          <w:rtl w:val="0"/>
        </w:rPr>
      </w:r>
    </w:p>
    <w:p w:rsidR="00000000" w:rsidDel="00000000" w:rsidP="00000000" w:rsidRDefault="00000000" w:rsidRPr="00000000" w14:paraId="00000031">
      <w:pPr>
        <w:tabs>
          <w:tab w:val="left" w:leader="none" w:pos="709"/>
        </w:tabs>
        <w:ind w:left="-284" w:right="-284" w:firstLine="0"/>
        <w:jc w:val="both"/>
        <w:rPr>
          <w:b w:val="1"/>
          <w:bCs w:val="1"/>
          <w:sz w:val="24"/>
          <w:szCs w:val="24"/>
        </w:rPr>
      </w:pPr>
      <w:r w:rsidDel="00000000" w:rsidR="00000000" w:rsidRPr="00000000">
        <w:rPr>
          <w:b w:val="1"/>
          <w:bCs w:val="1"/>
          <w:sz w:val="24"/>
          <w:szCs w:val="24"/>
          <w:rtl w:val="0"/>
        </w:rPr>
        <w:tab/>
        <w:tab/>
        <w:t xml:space="preserve"> ПРЕДСЕДАТЕЛ:…………П……………………/СОТИР ЦАЦАРОВ/</w:t>
      </w:r>
    </w:p>
    <w:p w:rsidR="00000000" w:rsidDel="00000000" w:rsidP="00000000" w:rsidRDefault="00000000" w:rsidRPr="00000000" w14:paraId="00000032">
      <w:pPr>
        <w:tabs>
          <w:tab w:val="left" w:leader="none" w:pos="709"/>
        </w:tabs>
        <w:ind w:left="-284" w:right="-284" w:firstLine="0"/>
        <w:jc w:val="both"/>
        <w:rPr>
          <w:b w:val="1"/>
          <w:bCs w:val="1"/>
          <w:sz w:val="24"/>
          <w:szCs w:val="24"/>
        </w:rPr>
      </w:pPr>
      <w:r w:rsidDel="00000000" w:rsidR="00000000" w:rsidRPr="00000000">
        <w:rPr>
          <w:rtl w:val="0"/>
        </w:rPr>
      </w:r>
    </w:p>
    <w:p w:rsidR="00000000" w:rsidDel="00000000" w:rsidP="00000000" w:rsidRDefault="00000000" w:rsidRPr="00000000" w14:paraId="00000033">
      <w:pPr>
        <w:tabs>
          <w:tab w:val="left" w:leader="none" w:pos="709"/>
        </w:tabs>
        <w:ind w:left="-284" w:right="-284" w:firstLine="0"/>
        <w:jc w:val="both"/>
        <w:rPr>
          <w:b w:val="1"/>
          <w:bCs w:val="1"/>
          <w:sz w:val="24"/>
          <w:szCs w:val="24"/>
        </w:rPr>
      </w:pPr>
      <w:r w:rsidDel="00000000" w:rsidR="00000000" w:rsidRPr="00000000">
        <w:rPr>
          <w:b w:val="1"/>
          <w:bCs w:val="1"/>
          <w:sz w:val="24"/>
          <w:szCs w:val="24"/>
          <w:rtl w:val="0"/>
        </w:rPr>
        <w:tab/>
        <w:tab/>
        <w:t xml:space="preserve">ЧЛЕН:………………………П………………./АНТОАНЕТА ЦОНКОВА/</w:t>
      </w:r>
    </w:p>
    <w:p w:rsidR="00000000" w:rsidDel="00000000" w:rsidP="00000000" w:rsidRDefault="00000000" w:rsidRPr="00000000" w14:paraId="00000034">
      <w:pPr>
        <w:tabs>
          <w:tab w:val="left" w:leader="none" w:pos="709"/>
        </w:tabs>
        <w:ind w:left="-284" w:right="-284" w:firstLine="2127"/>
        <w:jc w:val="both"/>
        <w:rPr>
          <w:b w:val="1"/>
          <w:bCs w:val="1"/>
          <w:sz w:val="24"/>
          <w:szCs w:val="24"/>
        </w:rPr>
      </w:pPr>
      <w:r w:rsidDel="00000000" w:rsidR="00000000" w:rsidRPr="00000000">
        <w:rPr>
          <w:rtl w:val="0"/>
        </w:rPr>
      </w:r>
    </w:p>
    <w:p w:rsidR="00000000" w:rsidDel="00000000" w:rsidP="00000000" w:rsidRDefault="00000000" w:rsidRPr="00000000" w14:paraId="00000035">
      <w:pPr>
        <w:tabs>
          <w:tab w:val="left" w:leader="none" w:pos="709"/>
        </w:tabs>
        <w:ind w:right="-284"/>
        <w:jc w:val="both"/>
        <w:rPr>
          <w:b w:val="1"/>
          <w:bCs w:val="1"/>
          <w:sz w:val="24"/>
          <w:szCs w:val="24"/>
        </w:rPr>
      </w:pPr>
      <w:r w:rsidDel="00000000" w:rsidR="00000000" w:rsidRPr="00000000">
        <w:rPr>
          <w:b w:val="1"/>
          <w:bCs w:val="1"/>
          <w:sz w:val="24"/>
          <w:szCs w:val="24"/>
          <w:rtl w:val="0"/>
        </w:rPr>
        <w:tab/>
        <w:tab/>
        <w:t xml:space="preserve">ЧЛЕН:……………….………П……................../ПЛАМЕН ЙОЦОВ /</w:t>
      </w:r>
    </w:p>
    <w:p w:rsidR="00000000" w:rsidDel="00000000" w:rsidP="00000000" w:rsidRDefault="00000000" w:rsidRPr="00000000" w14:paraId="00000036">
      <w:pPr>
        <w:tabs>
          <w:tab w:val="left" w:leader="none" w:pos="709"/>
        </w:tabs>
        <w:ind w:right="-284"/>
        <w:jc w:val="both"/>
        <w:rPr>
          <w:b w:val="1"/>
          <w:bCs w:val="1"/>
          <w:sz w:val="24"/>
          <w:szCs w:val="24"/>
        </w:rPr>
      </w:pPr>
      <w:r w:rsidDel="00000000" w:rsidR="00000000" w:rsidRPr="00000000">
        <w:rPr>
          <w:rtl w:val="0"/>
        </w:rPr>
      </w:r>
    </w:p>
    <w:p w:rsidR="00000000" w:rsidDel="00000000" w:rsidP="00000000" w:rsidRDefault="00000000" w:rsidRPr="00000000" w14:paraId="00000037">
      <w:pPr>
        <w:tabs>
          <w:tab w:val="left" w:leader="none" w:pos="709"/>
        </w:tabs>
        <w:ind w:right="-284"/>
        <w:jc w:val="both"/>
        <w:rPr>
          <w:b w:val="1"/>
          <w:bCs w:val="1"/>
          <w:sz w:val="24"/>
          <w:szCs w:val="24"/>
        </w:rPr>
      </w:pPr>
      <w:r w:rsidDel="00000000" w:rsidR="00000000" w:rsidRPr="00000000">
        <w:rPr>
          <w:b w:val="1"/>
          <w:bCs w:val="1"/>
          <w:sz w:val="24"/>
          <w:szCs w:val="24"/>
          <w:rtl w:val="0"/>
        </w:rPr>
        <w:tab/>
        <w:tab/>
      </w:r>
    </w:p>
    <w:p w:rsidR="00000000" w:rsidDel="00000000" w:rsidP="00000000" w:rsidRDefault="00000000" w:rsidRPr="00000000" w14:paraId="00000038">
      <w:pPr>
        <w:tabs>
          <w:tab w:val="left" w:leader="none" w:pos="709"/>
        </w:tabs>
        <w:ind w:left="-284" w:right="-284" w:firstLine="2127"/>
        <w:jc w:val="both"/>
        <w:rPr>
          <w:b w:val="1"/>
          <w:bCs w:val="1"/>
          <w:sz w:val="24"/>
          <w:szCs w:val="24"/>
        </w:rPr>
      </w:pPr>
      <w:r w:rsidDel="00000000" w:rsidR="00000000" w:rsidRPr="00000000">
        <w:rPr>
          <w:rtl w:val="0"/>
        </w:rPr>
      </w:r>
    </w:p>
    <w:p w:rsidR="00000000" w:rsidDel="00000000" w:rsidP="00000000" w:rsidRDefault="00000000" w:rsidRPr="00000000" w14:paraId="00000039">
      <w:pPr>
        <w:tabs>
          <w:tab w:val="left" w:leader="none" w:pos="709"/>
        </w:tabs>
        <w:ind w:right="-284"/>
        <w:jc w:val="both"/>
        <w:rPr>
          <w:sz w:val="24"/>
          <w:szCs w:val="24"/>
          <w:highlight w:val="white"/>
        </w:rPr>
      </w:pPr>
      <w:r w:rsidDel="00000000" w:rsidR="00000000" w:rsidRPr="00000000">
        <w:rPr>
          <w:rtl w:val="0"/>
        </w:rPr>
      </w:r>
    </w:p>
    <w:p w:rsidR="00000000" w:rsidDel="00000000" w:rsidP="00000000" w:rsidRDefault="00000000" w:rsidRPr="00000000" w14:paraId="0000003A">
      <w:pPr>
        <w:tabs>
          <w:tab w:val="center" w:leader="none" w:pos="5103"/>
          <w:tab w:val="right" w:leader="none" w:pos="8306"/>
        </w:tabs>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03B">
      <w:pPr>
        <w:tabs>
          <w:tab w:val="center" w:leader="none" w:pos="5103"/>
          <w:tab w:val="right" w:leader="none" w:pos="8306"/>
        </w:tabs>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03C">
      <w:pPr>
        <w:tabs>
          <w:tab w:val="center" w:leader="none" w:pos="5103"/>
          <w:tab w:val="right" w:leader="none" w:pos="8306"/>
        </w:tabs>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03D">
      <w:pPr>
        <w:tabs>
          <w:tab w:val="center" w:leader="none" w:pos="5103"/>
          <w:tab w:val="right" w:leader="none" w:pos="8306"/>
        </w:tabs>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03E">
      <w:pPr>
        <w:tabs>
          <w:tab w:val="center" w:leader="none" w:pos="5103"/>
          <w:tab w:val="right" w:leader="none" w:pos="8306"/>
        </w:tabs>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03F">
      <w:pPr>
        <w:tabs>
          <w:tab w:val="center" w:leader="none" w:pos="5103"/>
          <w:tab w:val="right" w:leader="none" w:pos="8306"/>
        </w:tabs>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040">
      <w:pPr>
        <w:tabs>
          <w:tab w:val="center" w:leader="none" w:pos="5103"/>
          <w:tab w:val="right" w:leader="none" w:pos="8306"/>
        </w:tabs>
        <w:spacing w:line="276" w:lineRule="auto"/>
        <w:jc w:val="both"/>
        <w:rPr>
          <w:b w:val="1"/>
          <w:bCs w:val="1"/>
          <w:sz w:val="24"/>
          <w:szCs w:val="24"/>
        </w:rPr>
      </w:pPr>
      <w:r w:rsidDel="00000000" w:rsidR="00000000" w:rsidRPr="00000000">
        <w:rPr>
          <w:rtl w:val="0"/>
        </w:rPr>
      </w:r>
    </w:p>
    <w:sectPr>
      <w:headerReference r:id="rId6" w:type="first"/>
      <w:footerReference r:id="rId7" w:type="default"/>
      <w:pgSz w:h="16834" w:w="11909" w:orient="portrait"/>
      <w:pgMar w:bottom="1701" w:top="1276"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Име на документа                                                                                                                                               </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rPr>
    </w:pPr>
    <w:r w:rsidDel="00000000" w:rsidR="00000000" w:rsidRPr="00000000">
      <w:rPr>
        <w:rtl w:val="0"/>
      </w:rPr>
    </w:r>
  </w:p>
  <w:tbl>
    <w:tblPr>
      <w:tblStyle w:val="Table1"/>
      <w:tblW w:w="10383.0" w:type="dxa"/>
      <w:jc w:val="left"/>
      <w:tblInd w:w="-433.0" w:type="dxa"/>
      <w:tblLayout w:type="fixed"/>
      <w:tblLook w:val="04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2075" cy="13620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2075" cy="136207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44">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45">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