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3600" w:firstLine="720"/>
        <w:rPr>
          <w:i w:val="1"/>
          <w:iCs w:val="1"/>
          <w:vertAlign w:val="baseline"/>
        </w:rPr>
      </w:pPr>
      <w:r w:rsidDel="00000000" w:rsidR="00000000" w:rsidRPr="00000000">
        <w:rPr>
          <w:rtl w:val="0"/>
        </w:rPr>
      </w:r>
    </w:p>
    <w:p w:rsidR="00000000" w:rsidDel="00000000" w:rsidP="00000000" w:rsidRDefault="00000000" w:rsidRPr="00000000" w14:paraId="00000002">
      <w:pPr>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3">
      <w:pPr>
        <w:ind w:left="3600" w:firstLine="0"/>
        <w:rPr>
          <w:b w:val="0"/>
          <w:bCs w:val="0"/>
          <w:vertAlign w:val="baseline"/>
        </w:rPr>
      </w:pPr>
      <w:r w:rsidDel="00000000" w:rsidR="00000000" w:rsidRPr="00000000">
        <w:rPr>
          <w:b w:val="1"/>
          <w:bCs w:val="1"/>
          <w:vertAlign w:val="baseline"/>
          <w:rtl w:val="0"/>
        </w:rPr>
        <w:t xml:space="preserve">       № РС-382-21-098</w:t>
      </w:r>
      <w:r w:rsidDel="00000000" w:rsidR="00000000" w:rsidRPr="00000000">
        <w:rPr>
          <w:rtl w:val="0"/>
        </w:rPr>
      </w:r>
    </w:p>
    <w:p w:rsidR="00000000" w:rsidDel="00000000" w:rsidP="00000000" w:rsidRDefault="00000000" w:rsidRPr="00000000" w14:paraId="00000004">
      <w:pPr>
        <w:tabs>
          <w:tab w:val="left" w:leader="none" w:pos="567"/>
        </w:tabs>
        <w:ind w:firstLine="720"/>
        <w:jc w:val="both"/>
        <w:rPr>
          <w:vertAlign w:val="baseline"/>
        </w:rPr>
      </w:pPr>
      <w:r w:rsidDel="00000000" w:rsidR="00000000" w:rsidRPr="00000000">
        <w:rPr>
          <w:rtl w:val="0"/>
        </w:rPr>
      </w:r>
    </w:p>
    <w:p w:rsidR="00000000" w:rsidDel="00000000" w:rsidP="00000000" w:rsidRDefault="00000000" w:rsidRPr="00000000" w14:paraId="00000005">
      <w:pPr>
        <w:tabs>
          <w:tab w:val="left" w:leader="none" w:pos="567"/>
        </w:tabs>
        <w:ind w:firstLine="720"/>
        <w:jc w:val="both"/>
        <w:rPr>
          <w:vertAlign w:val="baseline"/>
        </w:rPr>
      </w:pPr>
      <w:r w:rsidDel="00000000" w:rsidR="00000000" w:rsidRPr="00000000">
        <w:rPr>
          <w:vertAlign w:val="baseline"/>
          <w:rtl w:val="0"/>
        </w:rPr>
        <w:t xml:space="preserve">Днес, 01.12.2021г.,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6">
      <w:pPr>
        <w:tabs>
          <w:tab w:val="left" w:leader="none" w:pos="567"/>
        </w:tabs>
        <w:ind w:firstLine="720"/>
        <w:jc w:val="both"/>
        <w:rPr>
          <w:b w:val="0"/>
          <w:bCs w:val="0"/>
          <w:vertAlign w:val="baseline"/>
        </w:rPr>
      </w:pPr>
      <w:r w:rsidDel="00000000" w:rsidR="00000000" w:rsidRPr="00000000">
        <w:rPr>
          <w:rtl w:val="0"/>
        </w:rPr>
      </w:r>
    </w:p>
    <w:p w:rsidR="00000000" w:rsidDel="00000000" w:rsidP="00000000" w:rsidRDefault="00000000" w:rsidRPr="00000000" w14:paraId="00000007">
      <w:pPr>
        <w:ind w:right="-284" w:firstLine="720"/>
        <w:jc w:val="both"/>
        <w:rPr>
          <w:vertAlign w:val="baseline"/>
        </w:rPr>
      </w:pPr>
      <w:r w:rsidDel="00000000" w:rsidR="00000000" w:rsidRPr="00000000">
        <w:rPr>
          <w:b w:val="1"/>
          <w:bCs w:val="1"/>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tabs>
          <w:tab w:val="left" w:leader="none" w:pos="709"/>
        </w:tabs>
        <w:ind w:left="-284" w:right="-141" w:firstLine="0"/>
        <w:jc w:val="both"/>
        <w:rPr>
          <w:b w:val="0"/>
          <w:bCs w:val="0"/>
          <w:vertAlign w:val="baseline"/>
        </w:rPr>
      </w:pPr>
      <w:r w:rsidDel="00000000" w:rsidR="00000000" w:rsidRPr="00000000">
        <w:rPr>
          <w:b w:val="1"/>
          <w:bCs w:val="1"/>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9">
      <w:pPr>
        <w:tabs>
          <w:tab w:val="left" w:leader="none" w:pos="709"/>
        </w:tabs>
        <w:ind w:left="-284" w:right="-141" w:firstLine="0"/>
        <w:jc w:val="both"/>
        <w:rPr>
          <w:b w:val="0"/>
          <w:bCs w:val="0"/>
          <w:vertAlign w:val="baseline"/>
        </w:rPr>
      </w:pPr>
      <w:r w:rsidDel="00000000" w:rsidR="00000000" w:rsidRPr="00000000">
        <w:rPr>
          <w:b w:val="1"/>
          <w:bCs w:val="1"/>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A">
      <w:pPr>
        <w:tabs>
          <w:tab w:val="left" w:leader="none" w:pos="709"/>
        </w:tabs>
        <w:ind w:left="-284" w:right="-141" w:firstLine="0"/>
        <w:jc w:val="both"/>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0B">
      <w:pPr>
        <w:tabs>
          <w:tab w:val="left" w:leader="none" w:pos="709"/>
        </w:tabs>
        <w:ind w:left="-284" w:right="-141" w:firstLine="0"/>
        <w:jc w:val="both"/>
        <w:rPr>
          <w:b w:val="0"/>
          <w:bCs w:val="0"/>
          <w:vertAlign w:val="baseline"/>
        </w:rPr>
      </w:pPr>
      <w:r w:rsidDel="00000000" w:rsidR="00000000" w:rsidRPr="00000000">
        <w:rPr>
          <w:rtl w:val="0"/>
        </w:rPr>
      </w:r>
    </w:p>
    <w:p w:rsidR="00000000" w:rsidDel="00000000" w:rsidP="00000000" w:rsidRDefault="00000000" w:rsidRPr="00000000" w14:paraId="0000000C">
      <w:pPr>
        <w:tabs>
          <w:tab w:val="left" w:leader="none" w:pos="709"/>
        </w:tabs>
        <w:ind w:firstLine="720"/>
        <w:jc w:val="both"/>
        <w:rPr>
          <w:b w:val="0"/>
          <w:bCs w:val="0"/>
          <w:vertAlign w:val="baseline"/>
        </w:rPr>
      </w:pPr>
      <w:r w:rsidDel="00000000" w:rsidR="00000000" w:rsidRPr="00000000">
        <w:rPr>
          <w:b w:val="1"/>
          <w:bCs w:val="1"/>
          <w:vertAlign w:val="baseline"/>
          <w:rtl w:val="0"/>
        </w:rPr>
        <w:t xml:space="preserve">                     </w:t>
        <w:tab/>
        <w:tab/>
        <w:tab/>
        <w:t xml:space="preserve">        У С Т А Н О В И:</w:t>
      </w:r>
      <w:r w:rsidDel="00000000" w:rsidR="00000000" w:rsidRPr="00000000">
        <w:rPr>
          <w:rtl w:val="0"/>
        </w:rPr>
      </w:r>
    </w:p>
    <w:p w:rsidR="00000000" w:rsidDel="00000000" w:rsidP="00000000" w:rsidRDefault="00000000" w:rsidRPr="00000000" w14:paraId="0000000D">
      <w:pPr>
        <w:ind w:left="2880" w:firstLine="720"/>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КИ-065 от 12.05.2021 г. по сигнал с вх. № ЦУ01/С-382/22.04.2021 г. на КПКОНПИ. Към сигнал с вх. № ЦУ01/С-382/22.04.2021 г. на КПКОНПИ е приобщен сигнал с вх. № ЦУ01/С-570 от 29.06.2021г. </w:t>
      </w:r>
    </w:p>
    <w:p w:rsidR="00000000" w:rsidDel="00000000" w:rsidP="00000000" w:rsidRDefault="00000000" w:rsidRPr="00000000" w14:paraId="0000000F">
      <w:pPr>
        <w:tabs>
          <w:tab w:val="left" w:leader="none" w:pos="426"/>
        </w:tabs>
        <w:ind w:right="-176" w:firstLine="720"/>
        <w:jc w:val="both"/>
        <w:rPr>
          <w:b w:val="0"/>
          <w:bCs w:val="0"/>
          <w:vertAlign w:val="baseline"/>
        </w:rPr>
      </w:pPr>
      <w:r w:rsidDel="00000000" w:rsidR="00000000" w:rsidRPr="00000000">
        <w:rPr>
          <w:color w:val="000000"/>
          <w:vertAlign w:val="baseline"/>
          <w:rtl w:val="0"/>
        </w:rPr>
        <w:t xml:space="preserve">Сигналът е насочен срещу Бойко *** Гавраилов – общински съветник в Общински съвет Х.   </w:t>
      </w:r>
      <w:r w:rsidDel="00000000" w:rsidR="00000000" w:rsidRPr="00000000">
        <w:rPr>
          <w:b w:val="1"/>
          <w:bCs w:val="1"/>
          <w:vertAlign w:val="baseline"/>
          <w:rtl w:val="0"/>
        </w:rPr>
        <w:tab/>
        <w:tab/>
      </w:r>
      <w:r w:rsidDel="00000000" w:rsidR="00000000" w:rsidRPr="00000000">
        <w:rPr>
          <w:rtl w:val="0"/>
        </w:rPr>
      </w:r>
    </w:p>
    <w:p w:rsidR="00000000" w:rsidDel="00000000" w:rsidP="00000000" w:rsidRDefault="00000000" w:rsidRPr="00000000" w14:paraId="00000010">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В сигнала се съдържат твърдения за това, че като общински съветник в Общински съвет Х. Бойко Гавраилов е избран за Председател на Постоянната комисия по икономика, бюджет, финанси, антикорупция и конфликт на интереси (ПК ИБФАКИ) към Общински съвет Х. В качеството си на председател на посочената Постоянна комисия Бойко Гавраилов се намира в конфликт на интереси по отношение на постъпили в същата множество сигнали, препратени от КПКОНПИ и от съответната комисия по ЗПКОНПИ в 44-то Народно събрание, както по отношение предмета на проверките, така и по отношение личността на проверяваното лице - общинския съветник А. П. К. (също член на ПК ИБФАКИ). Това е така, тъй като Бойко Гавраилов и А. К. са свързани лица по смисъла на §1, т.15, б. „б“ от ДР на ЗПКОНПИ, както по силата на икономически зависимости помежду им, произтичащи от това, че двамата от години са константни съдружници и съуправители в едни и същи дружества – „Б.К.“ ООД, ЕИК***, „Н. Б. Е.“ ООД, ЕИК ***, „М. Г.“ ООД, ЕИК ***, така и по силата на политически зависимости – двамата са лидери на градските представителства на парламентарно представени политически партии, които са коалиционни партньори – ГЕРБ (Бойко Гавраилов) и СДС (А. К.). Тази свързаност между двамата обуславя системните и незаконосъобразни действията на общинския съветник Бойко Гавраилов като Председател на ПКИБФАКИ, свързани с потъпкване на закона, укриване на информация от останалите членове на комисията и в същото време „теч на информация“ към проверяваното лице А. К., вземането на еднолични субективни решения от Гавраилов като председател на комисията, принуждаване на членовете на комисията да подписват протоколи за несъстояли се заседания с „предварително взети от тях решения“ и др. Нормалното и законосъобразно поведение на Гавраилов в случая би било още с постъпването на сигналите и уведомяването му за предмета на сигналите и личността на проверяваното лице, да си направи самоотвод по реда на чл. 63 и сл. от раздел III на ЗПКОНПИ като член и Председател на ПКИБФАКИ. Вместо това той е побързал да уведоми проверяваното лице А. К., като е изнесъл информация и към трето лице – адв. Й. Д., за постъпилите в Постоянната комисията сигнали и за необходимостта от предприемане на незабавни действия с цел преустановяване на евентуално съществуваща несъвместимост – предмет на проверката по сигналите. В резултат, на 08.03.2021 г. К. е прекратил участието си като съдружник и съуправител в двете гореупоменати дружества - „Б.К.“ ООД, ЕИК*** и „Н.Б.Е.“ ООД, ЕИК ***. С тези си действия Гавраилов освен, че е нарушил конфиденциалността на информацията по сигналите, е участвал заедно с К. в прекратяване на участието му в посочените две дружества, с цел прекратяване на свързаността помежду им, което е абсолютно закононарушение. Поради наличието на конфликт на интереси между него и К., Гавраилов е призован от друг член на комисията да се отведе на провелото се онлайн заседание на ПКИБФАКИ на 18.03.2021 г., но той е отказал да го стори с аргумент, че не са налице основания за това и е продължил да ръководи заседанието на комисията (наличен е аудиозапис от заседанието на комисията, който се съхранява в ОбС Х.). На проведено присъствено заседание на ПКИБФАКИ на 07.04.2021 г., след поредно подканяне от член на комисията да се отведе от участие в заседанието, Гавраилов отново не го е сторил с аргумент, че „не се намира в конфликт на интереси по казуса К.“. Присъствалият на заседанието на комисията юрист на Община Х. е направил предложение да се отправи запитване до КПКОНПИ за създалата се ситуация. С тези си действия като Председател на ПКИБФАКИ Гавраилов демонстрира абсолютно потъпкване на закона, неговият смисъл и императивна сила, в името на частни икономически и лични интереси, произтичащи от дългогодишните икономически и политически зависимости между него и К. За дълготрайността на икономическите зависимости между Гавраилов и К. свидетелстват и редица факти и обстоятелства, подкрепени с приложени към сигнала доказателства, като закупен общ недвижим имот в гр. Х. в качеството им на физически лица (нот. акт № 71, т. 9, н.д. 1586/2005 г.); прехвърляне на същия имот на създаденото от двамата дружество „Б.К.“ ООД (нот.акт № 141, т. 1, н.д. 138/2006 г.); изграждане в археологически резерват Х. на хотел СПА Клуб „Ц.“ от собственото на двамата дружество „Б.К.“ ООД; проект на изграждане на биоцентрала в с. Ч., Община Х., ръководен от друго общо тяхно дружество – „Н.Б.Е.“ ООД и др. Двамата са били съдружници и в „М. Г.“ ООД, ЕИК *** до 01.04.2019 г.      </w:t>
      </w:r>
    </w:p>
    <w:p w:rsidR="00000000" w:rsidDel="00000000" w:rsidP="00000000" w:rsidRDefault="00000000" w:rsidRPr="00000000" w14:paraId="00000011">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Към сигнала са приложени като доказателства: писма с изх. № ЦУ01-3293/17.02.2021г., изх. № ЦУ01-3750/23.02.2021г. с приложенията и писмо с изх. № ЦУ01-4696/10.03.2021г. с приложенията на КПКОНПИ, Решение на Общинската избирателна комисия за избиране на общински съветници в Община Х. в Местни избори 2003г., Протокол от заседание на Постоянната комисия по икономика, бюджет, финанси, антикорупция и конфликт на интереси (ПК ИБФАКИ) при Общински съвет Х. от 04.03.2021г., Нотариален акт за продажба на недвижим имот № 71, т. 9, рег. № 8344, дело № 1586/2005г., Норатиален акт за продажба на недвижим имот № 141, т. 1, рег. № 1033, дело № 138/2006г., писмо с рег. № 2279/25.10.2006г. на Националния институт за паметниците на културата при Министерство на културата, Разрешение за строеж № 51/22.11.2006г., Удостоверение № 12/18.08.2008г. за въвеждане в експлоатация на строеж, Решение № 657/29.06.2011г., Решение № 658/12.07.2011г. и Решение № 144/19.06.2012г. на Общински съвет Х., Заповед № РД-05-551/08.11.2012г. на кмета на Община Х., Удостоверение за закупена тръжна документация от Бойко Гавраилов, Регистър за публичен явен търг за продажбата на ПИ № 5112, в кв. 104 по КРП на гр. Х. – археологически резерват, Протоколи от 13.09.2012г. и от 20.09.2012г. от публичен търг за продажбата ПИ № 5112, кв. 104 по КРП на гр. Х. – архитектурен резерват,  Заповед № РД-05-438/20.09.2012г. на кмета на Община Х., Договор за продажба на недвижим имот – частна общинска собственост от 15.10.2012г. Заповед № РД-05-551/08.11.2012г. на кмета на Община Х., статии от електронни сайтове – 3 бр., справки от Търговски регистър и Регистър на ЮЛНЦ по партидата на „Б.К.“ ООД, ЕИК***, „Н.Б.Е.“ ООД, ЕИК ***, „М. Г.“ ООД, ЕИК *** и Кооперация „А.“, ЕИК***, протоколи от заседания на ПКИБФАКИ от 04.03.2021 г. и от 18.03.2021 г., нотариални актове, документи от участие в тръжни процедури и др.</w:t>
      </w:r>
    </w:p>
    <w:p w:rsidR="00000000" w:rsidDel="00000000" w:rsidP="00000000" w:rsidRDefault="00000000" w:rsidRPr="00000000" w14:paraId="00000012">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Комисията служебно е събрала следните доказателства: клетвен лист от 08.11.2019г., Договори за аренда в земеделието от 27.11.2000г. - 7 бр., Декларация за имущество и интереси от 06.12.2019г., Договор за наем на земеделска земя от 30.05.2013г., Решение № 332/14.05.2013г. на ОбС-Х., извлечение от Протокол на ОИК – Х. от 23.10.2011г., писмо с вх. № ЦУ01-19869/15.09.2021г. на КПКОНПИ с приложени Вътрешни правила за работата на комисията по §2, ал. 5 от ДР на ЗПКОНПИ към ОбС-Х., във връзка със съхраняването и унищожаването на декларациите и обработването на данните от тях, както и воденето на регистъра на декларациите и за установяване на конфликт на интереси, приети с Решение № 19 по Протокол № 3/10.12.2019г. на ОбС – Х., Уведомление с изх. № 117/25.03.2021г. от Председателя на ПК ИБФАКИ при ОбС – Х., Доклад от ПК ИБФАКИ при ОбС - Х. с рег. № 255/17.06.2021г.</w:t>
      </w:r>
    </w:p>
    <w:p w:rsidR="00000000" w:rsidDel="00000000" w:rsidP="00000000" w:rsidRDefault="00000000" w:rsidRPr="00000000" w14:paraId="00000013">
      <w:pPr>
        <w:tabs>
          <w:tab w:val="left" w:leader="none" w:pos="426"/>
        </w:tabs>
        <w:ind w:right="-176" w:firstLine="720"/>
        <w:jc w:val="both"/>
        <w:rPr>
          <w:color w:val="000000"/>
          <w:vertAlign w:val="baseline"/>
        </w:rPr>
      </w:pPr>
      <w:r w:rsidDel="00000000" w:rsidR="00000000" w:rsidRPr="00000000">
        <w:rPr>
          <w:color w:val="000000"/>
          <w:vertAlign w:val="baseline"/>
          <w:rtl w:val="0"/>
        </w:rPr>
        <w:t xml:space="preserve"> Към сигнал с вх. № ЦУ01/С-570 от 29.06.2021г., приобщен към настоящото административно производство с решение на КПКОНПИ от 08.09.2021г. по Протокол № 1012/08.09.2021г. на КПКОНПИ са приложени следните писмени доказателства: Жалба от Политическа партия „Социалистическа партия Български път“ с вх. № ЦУ01/С-570/29.06.2021г. и приложенията към нея, както следва: Протокол № 31/23.06.2021г. на ОИК - Х., справки от ТРРЮЛНЦ, Решение № 3258 от 02.03.2020г. по адм. д. № 127/2020г. на Върховния административен съд, Решение № 218-МИ/19.04.2018г. на ОИК – П. б. и Сведение от 12.07.2021г., дадено пред КПКОНПИ.</w:t>
      </w:r>
    </w:p>
    <w:p w:rsidR="00000000" w:rsidDel="00000000" w:rsidP="00000000" w:rsidRDefault="00000000" w:rsidRPr="00000000" w14:paraId="00000014">
      <w:pPr>
        <w:ind w:firstLine="720"/>
        <w:jc w:val="both"/>
        <w:rPr>
          <w:vertAlign w:val="baseline"/>
        </w:rPr>
      </w:pPr>
      <w:r w:rsidDel="00000000" w:rsidR="00000000" w:rsidRPr="00000000">
        <w:rPr>
          <w:vertAlign w:val="baseline"/>
          <w:rtl w:val="0"/>
        </w:rPr>
        <w:t xml:space="preserve">Комисията служебно е направила справки в регистър НБД „Население“ и в Търговски регистър и РЮЛНЦ, както и в офциалната интернет страница на Централната избирателна комисия. </w:t>
      </w:r>
    </w:p>
    <w:p w:rsidR="00000000" w:rsidDel="00000000" w:rsidP="00000000" w:rsidRDefault="00000000" w:rsidRPr="00000000" w14:paraId="00000015">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6">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tabs>
          <w:tab w:val="left" w:leader="none" w:pos="0"/>
        </w:tabs>
        <w:jc w:val="both"/>
        <w:rPr>
          <w:color w:val="000000"/>
          <w:vertAlign w:val="baseline"/>
        </w:rPr>
      </w:pPr>
      <w:r w:rsidDel="00000000" w:rsidR="00000000" w:rsidRPr="00000000">
        <w:rPr>
          <w:rtl w:val="0"/>
        </w:rPr>
      </w:r>
    </w:p>
    <w:p w:rsidR="00000000" w:rsidDel="00000000" w:rsidP="00000000" w:rsidRDefault="00000000" w:rsidRPr="00000000" w14:paraId="00000018">
      <w:pPr>
        <w:tabs>
          <w:tab w:val="left" w:leader="none" w:pos="0"/>
        </w:tabs>
        <w:jc w:val="both"/>
        <w:rPr>
          <w:color w:val="000000"/>
          <w:vertAlign w:val="baseline"/>
        </w:rPr>
      </w:pPr>
      <w:r w:rsidDel="00000000" w:rsidR="00000000" w:rsidRPr="00000000">
        <w:rPr>
          <w:color w:val="000000"/>
          <w:vertAlign w:val="baseline"/>
          <w:rtl w:val="0"/>
        </w:rPr>
        <w:tab/>
        <w:t xml:space="preserve">Сигналът</w:t>
      </w:r>
      <w:r w:rsidDel="00000000" w:rsidR="00000000" w:rsidRPr="00000000">
        <w:rPr>
          <w:vertAlign w:val="baseline"/>
          <w:rtl w:val="0"/>
        </w:rPr>
        <w:t xml:space="preserve"> </w:t>
      </w:r>
      <w:r w:rsidDel="00000000" w:rsidR="00000000" w:rsidRPr="00000000">
        <w:rPr>
          <w:color w:val="000000"/>
          <w:vertAlign w:val="baseline"/>
          <w:rtl w:val="0"/>
        </w:rPr>
        <w:t xml:space="preserve">е подаден от физическо лице, с посочени три имена, ЕГН, постоянен адрес, телефон и е подписан. </w:t>
      </w:r>
    </w:p>
    <w:p w:rsidR="00000000" w:rsidDel="00000000" w:rsidP="00000000" w:rsidRDefault="00000000" w:rsidRPr="00000000" w14:paraId="00000019">
      <w:pPr>
        <w:ind w:firstLine="720"/>
        <w:jc w:val="both"/>
        <w:rPr>
          <w:vertAlign w:val="baseline"/>
        </w:rPr>
      </w:pPr>
      <w:r w:rsidDel="00000000" w:rsidR="00000000" w:rsidRPr="00000000">
        <w:rPr>
          <w:vertAlign w:val="baseline"/>
          <w:rtl w:val="0"/>
        </w:rPr>
        <w:t xml:space="preserve">Бойко *** Гавраилов е общински съветник в Общински съвет Х. /мандат 2019г.-2023 г./, видно от Решение № 131-МИ от 28.10.2019г. на ОИК – Х. и клетвен лист, подписан на 08.11.2019г. Постоянната комисия по икономика, бюджет, финанси, антикорупция и конфликт на интереси при ОбС – Х. се стои от петима членове. Председател на ПК ИБФАКИ е Бойко Гавраилов, а членове са П. Ш., Г. С., А. К. и Т. М., съгласно Решение № 4, взето с протокол № 2 на заседание на ОбС – Х..</w:t>
      </w:r>
    </w:p>
    <w:p w:rsidR="00000000" w:rsidDel="00000000" w:rsidP="00000000" w:rsidRDefault="00000000" w:rsidRPr="00000000" w14:paraId="0000001A">
      <w:pPr>
        <w:ind w:firstLine="720"/>
        <w:jc w:val="both"/>
        <w:rPr>
          <w:vertAlign w:val="baseline"/>
        </w:rPr>
      </w:pPr>
      <w:r w:rsidDel="00000000" w:rsidR="00000000" w:rsidRPr="00000000">
        <w:rPr>
          <w:vertAlign w:val="baseline"/>
          <w:rtl w:val="0"/>
        </w:rPr>
        <w:t xml:space="preserve">В ПК ИБФАКИ при Общински съвет Х. са получени сигнали по отношение на А. К. – общински съветник и член на ПК ИБФАКИ при Общински съвет Х., с вх. № 77/17.02.2021г., вх. № 84/24.02.2021г., вх. № 101/15.03.2021г., вх. № 102/15.03.2021г. и вх. № 265/23.06.2021г. Видно от Протокол от заседание на ПК ИБФАКИ при ОбС-Х., проведено на </w:t>
      </w:r>
      <w:r w:rsidDel="00000000" w:rsidR="00000000" w:rsidRPr="00000000">
        <w:rPr>
          <w:b w:val="1"/>
          <w:bCs w:val="1"/>
          <w:vertAlign w:val="baseline"/>
          <w:rtl w:val="0"/>
        </w:rPr>
        <w:t xml:space="preserve">18.03.2021г.</w:t>
      </w:r>
      <w:r w:rsidDel="00000000" w:rsidR="00000000" w:rsidRPr="00000000">
        <w:rPr>
          <w:vertAlign w:val="baseline"/>
          <w:rtl w:val="0"/>
        </w:rPr>
        <w:t xml:space="preserve">, председател на ПК ИБФАКИ при ОбС–Х. е Бойко Гавраилов. На проведеното заседание, същият е запознал членовете на Постоянната комисия с постъпили в ОбС-Х. сигнали с вх. № 77/17.02.2021г., вх. № 84/24.02.2021г., както и с идентичните с тях сигнали с вх. № 101/15.03.2021г., вх. № 102/15.03.2021г., съдържащи твърдения за наличие на несъвместимост на общинския съветник и член на ПК ИБФАКИ при ОбС-Х. – А. К.. На покана от член на комисията към Гавраилов да се отведе, последният заявява, че към датата на провеждане на заседанието на ПК ИБФАКИ, не се намира в съдружие с проверявания общински съветник К.</w:t>
      </w:r>
    </w:p>
    <w:p w:rsidR="00000000" w:rsidDel="00000000" w:rsidP="00000000" w:rsidRDefault="00000000" w:rsidRPr="00000000" w14:paraId="0000001B">
      <w:pPr>
        <w:ind w:firstLine="720"/>
        <w:jc w:val="both"/>
        <w:rPr>
          <w:vertAlign w:val="baseline"/>
        </w:rPr>
      </w:pPr>
      <w:r w:rsidDel="00000000" w:rsidR="00000000" w:rsidRPr="00000000">
        <w:rPr>
          <w:vertAlign w:val="baseline"/>
          <w:rtl w:val="0"/>
        </w:rPr>
        <w:t xml:space="preserve">ПК ИБФАКИ при ОбС - Х. приема, че доколкото сигналите са насочени срещу член на Постоянната комисия, той следва да бъде отведен и заменен от резервен член – председателя на ПК „Административна комисия“ при ОбС – Х. – Д. П. Видно от протокола на заседанието, председателят Гавраилов запознава членовете на комисията с производството по проверката и нейното развитие. В протокола е удостоверено, че членовете на Комисията са получили материалите, респективно сигналите, преди заседанието и че са налице всички необходими реквизити, за да бъдат разгледани. На проведеното на </w:t>
      </w:r>
      <w:r w:rsidDel="00000000" w:rsidR="00000000" w:rsidRPr="00000000">
        <w:rPr>
          <w:b w:val="1"/>
          <w:bCs w:val="1"/>
          <w:vertAlign w:val="baseline"/>
          <w:rtl w:val="0"/>
        </w:rPr>
        <w:t xml:space="preserve">18.03.2021г.</w:t>
      </w:r>
      <w:r w:rsidDel="00000000" w:rsidR="00000000" w:rsidRPr="00000000">
        <w:rPr>
          <w:vertAlign w:val="baseline"/>
          <w:rtl w:val="0"/>
        </w:rPr>
        <w:t xml:space="preserve"> заседание на ПК ИБФАКИ при ОбС - Х.,  присъстват председателят и трима от членовете на ПК ИБФАКИ, като А. К. не присъства на заседанието. Комисията е приела решение, </w:t>
      </w:r>
      <w:r w:rsidDel="00000000" w:rsidR="00000000" w:rsidRPr="00000000">
        <w:rPr>
          <w:b w:val="1"/>
          <w:bCs w:val="1"/>
          <w:vertAlign w:val="baseline"/>
          <w:rtl w:val="0"/>
        </w:rPr>
        <w:t xml:space="preserve">с четири гласа „за“, включително и този на председателя на ПК ИБФАКИ Гавраилов</w:t>
      </w:r>
      <w:r w:rsidDel="00000000" w:rsidR="00000000" w:rsidRPr="00000000">
        <w:rPr>
          <w:vertAlign w:val="baseline"/>
          <w:rtl w:val="0"/>
        </w:rPr>
        <w:t xml:space="preserve">, да се образува проверка за несъвместимост, респективно на декларацията за несъвместимост, на общинския съветник в ОбС - Х. - А. К.. </w:t>
      </w:r>
    </w:p>
    <w:p w:rsidR="00000000" w:rsidDel="00000000" w:rsidP="00000000" w:rsidRDefault="00000000" w:rsidRPr="00000000" w14:paraId="0000001C">
      <w:pPr>
        <w:ind w:firstLine="720"/>
        <w:jc w:val="both"/>
        <w:rPr>
          <w:vertAlign w:val="baseline"/>
        </w:rPr>
      </w:pPr>
      <w:r w:rsidDel="00000000" w:rsidR="00000000" w:rsidRPr="00000000">
        <w:rPr>
          <w:vertAlign w:val="baseline"/>
          <w:rtl w:val="0"/>
        </w:rPr>
        <w:t xml:space="preserve">С </w:t>
      </w:r>
      <w:r w:rsidDel="00000000" w:rsidR="00000000" w:rsidRPr="00000000">
        <w:rPr>
          <w:b w:val="1"/>
          <w:bCs w:val="1"/>
          <w:vertAlign w:val="baseline"/>
          <w:rtl w:val="0"/>
        </w:rPr>
        <w:t xml:space="preserve">писмо с изх. № 117 от 25.03.2021г.</w:t>
      </w:r>
      <w:r w:rsidDel="00000000" w:rsidR="00000000" w:rsidRPr="00000000">
        <w:rPr>
          <w:vertAlign w:val="baseline"/>
          <w:rtl w:val="0"/>
        </w:rPr>
        <w:t xml:space="preserve">, председателят на ПК ИБФАКИ при ОбС – Х. – Гавраилов уведомява и връчва на А. К. приетото решение на 18.03.2021г. от ПК ИБФАКИ, за образуването на производство пред ПК ИБФАКИ за проверка на несъвместимост на общинския съветник А. К.. В писмото е посочено, че проверката е образувана на основание постъпили сигнали за наличие на несъвместимост по отношение на Договор за наем на земеделска земя от 30.05.2013г., Договор за аренда от 27.11.2000г., сключен между Община Х. и ЗК „А.“, както и проведен впоследствие търг на 16.11.2020г. С уведомлението се предоставя възможност на К., в седемдневен срок от получаването на Решение от 18.03.2021г. за образуване на проверката за несъвместимост, да изложи възражения и становище, както и да ангажира доказателства. Видно от уведомлението, същото е получено, ведно с Решение на ПК ИБФАКИ при ОбС-Х. от 18.03.2021г., лично от А. К. на 25.03.2021г., удостоверено с положен от него подпис.</w:t>
      </w:r>
    </w:p>
    <w:p w:rsidR="00000000" w:rsidDel="00000000" w:rsidP="00000000" w:rsidRDefault="00000000" w:rsidRPr="00000000" w14:paraId="0000001D">
      <w:pPr>
        <w:ind w:firstLine="720"/>
        <w:jc w:val="both"/>
        <w:rPr>
          <w:vertAlign w:val="baseline"/>
        </w:rPr>
      </w:pPr>
      <w:r w:rsidDel="00000000" w:rsidR="00000000" w:rsidRPr="00000000">
        <w:rPr>
          <w:vertAlign w:val="baseline"/>
          <w:rtl w:val="0"/>
        </w:rPr>
        <w:t xml:space="preserve">ПК ИБФАКИ при ОбС - Х. провежда </w:t>
      </w:r>
      <w:r w:rsidDel="00000000" w:rsidR="00000000" w:rsidRPr="00000000">
        <w:rPr>
          <w:b w:val="1"/>
          <w:bCs w:val="1"/>
          <w:vertAlign w:val="baseline"/>
          <w:rtl w:val="0"/>
        </w:rPr>
        <w:t xml:space="preserve">заседание на 07.04.2021г.</w:t>
      </w:r>
      <w:r w:rsidDel="00000000" w:rsidR="00000000" w:rsidRPr="00000000">
        <w:rPr>
          <w:vertAlign w:val="baseline"/>
          <w:rtl w:val="0"/>
        </w:rPr>
        <w:t xml:space="preserve">, на което Гавраилов запознава членовете с постъпили материали по преписката, включително искане от член на ПК ИБФАКИ за събиране на допълнителни материали и доказателства, с оглед законосъобразно и пълно обследване на наличието на основания за несъвместимост по отношение на общинския съветник К., преди приемане на решение от ПК ИБФАКИ при ОбС - Х. по преписката. На това заседание присъстват петимата членове на ПК ИБФАКИ, като А. К. е заменен от резервен член – Т. М. Комисията приема процедурно решение </w:t>
      </w:r>
      <w:r w:rsidDel="00000000" w:rsidR="00000000" w:rsidRPr="00000000">
        <w:rPr>
          <w:b w:val="1"/>
          <w:bCs w:val="1"/>
          <w:vertAlign w:val="baseline"/>
          <w:rtl w:val="0"/>
        </w:rPr>
        <w:t xml:space="preserve">с пет гласа „за“, включително и този на председателя на ПК ИБФАКИ Гавраилов, </w:t>
      </w:r>
      <w:r w:rsidDel="00000000" w:rsidR="00000000" w:rsidRPr="00000000">
        <w:rPr>
          <w:vertAlign w:val="baseline"/>
          <w:rtl w:val="0"/>
        </w:rPr>
        <w:t xml:space="preserve">да се изискат допълнителни доказателства от Община Х., Общинска служба „Земеделие“ – Х., както и приема решение за продължаване срока на проверката. </w:t>
      </w:r>
    </w:p>
    <w:p w:rsidR="00000000" w:rsidDel="00000000" w:rsidP="00000000" w:rsidRDefault="00000000" w:rsidRPr="00000000" w14:paraId="0000001E">
      <w:pPr>
        <w:ind w:firstLine="720"/>
        <w:jc w:val="both"/>
        <w:rPr>
          <w:b w:val="0"/>
          <w:bCs w:val="0"/>
          <w:vertAlign w:val="baseline"/>
        </w:rPr>
      </w:pPr>
      <w:r w:rsidDel="00000000" w:rsidR="00000000" w:rsidRPr="00000000">
        <w:rPr>
          <w:vertAlign w:val="baseline"/>
          <w:rtl w:val="0"/>
        </w:rPr>
        <w:t xml:space="preserve">На заседание на ПК ИБФАКИ при ОбС - Х., проведено на </w:t>
      </w:r>
      <w:r w:rsidDel="00000000" w:rsidR="00000000" w:rsidRPr="00000000">
        <w:rPr>
          <w:b w:val="1"/>
          <w:bCs w:val="1"/>
          <w:vertAlign w:val="baseline"/>
          <w:rtl w:val="0"/>
        </w:rPr>
        <w:t xml:space="preserve">17.05.2021г.</w:t>
      </w:r>
      <w:r w:rsidDel="00000000" w:rsidR="00000000" w:rsidRPr="00000000">
        <w:rPr>
          <w:vertAlign w:val="baseline"/>
          <w:rtl w:val="0"/>
        </w:rPr>
        <w:t xml:space="preserve">, председателят Гавраилов заявява, че няма да упражнява правото си на глас и няма да участва в обсъждането и дискутирането на сигнала и постъпилите по преписката доказателства. След като останалите членове на ПК ИБФАКИ при ОбС-Х. се обединяват около становището, че са събрани достатъчно писмени доказателства, приемат, че във връзка с Решение от 18.03.2021г., с което е образувана проверка на декларацията за несъвместимост, респективно наличие на основания за несъвместимост по отношение на общинския съветник А. К., ПК ИБФАКИ при ОбС-Х. приема, че е налице несъвместимост, за което следва да се изготви доклад със заключение за наличие на несъвместимост по отношение на проверяваното лице – А. К.. ПК ИБФАКИ при ОбС-Х. приема с четири гласа „за“ процедурно решение, с което възлага на П. Ш., общински съветник и член на ПК ИБФАКИ при ОбС - Х. да изготви доклад, съдържащ фактическата част, относно проверените факти и информация, събрана в хода на проверката, както и заключение за наличие на несъвместимост по отношение на А. К., който доклад да бъде внесен за одобрение от ОбС - Х. на редовната сесия, която ще се проведе през месец юни 2021г. Изрично е посочено в протокола, че </w:t>
      </w:r>
      <w:r w:rsidDel="00000000" w:rsidR="00000000" w:rsidRPr="00000000">
        <w:rPr>
          <w:b w:val="1"/>
          <w:bCs w:val="1"/>
          <w:vertAlign w:val="baseline"/>
          <w:rtl w:val="0"/>
        </w:rPr>
        <w:t xml:space="preserve">Бойко Гавраилов не упражнява правото си на глас. </w:t>
      </w:r>
      <w:r w:rsidDel="00000000" w:rsidR="00000000" w:rsidRPr="00000000">
        <w:rPr>
          <w:rtl w:val="0"/>
        </w:rPr>
      </w:r>
    </w:p>
    <w:p w:rsidR="00000000" w:rsidDel="00000000" w:rsidP="00000000" w:rsidRDefault="00000000" w:rsidRPr="00000000" w14:paraId="0000001F">
      <w:pPr>
        <w:ind w:firstLine="720"/>
        <w:jc w:val="both"/>
        <w:rPr>
          <w:vertAlign w:val="baseline"/>
        </w:rPr>
      </w:pPr>
      <w:r w:rsidDel="00000000" w:rsidR="00000000" w:rsidRPr="00000000">
        <w:rPr>
          <w:b w:val="1"/>
          <w:bCs w:val="1"/>
          <w:vertAlign w:val="baseline"/>
          <w:rtl w:val="0"/>
        </w:rPr>
        <w:t xml:space="preserve">Докладът </w:t>
      </w:r>
      <w:r w:rsidDel="00000000" w:rsidR="00000000" w:rsidRPr="00000000">
        <w:rPr>
          <w:vertAlign w:val="baseline"/>
          <w:rtl w:val="0"/>
        </w:rPr>
        <w:t xml:space="preserve">на ПК ИБФАКИ при ОбС - Х. е изпратен до Председателя на ОбС -Х. </w:t>
      </w:r>
      <w:r w:rsidDel="00000000" w:rsidR="00000000" w:rsidRPr="00000000">
        <w:rPr>
          <w:b w:val="1"/>
          <w:bCs w:val="1"/>
          <w:vertAlign w:val="baseline"/>
          <w:rtl w:val="0"/>
        </w:rPr>
        <w:t xml:space="preserve">с вх. № 255/17.06.2021г.</w:t>
      </w:r>
      <w:r w:rsidDel="00000000" w:rsidR="00000000" w:rsidRPr="00000000">
        <w:rPr>
          <w:vertAlign w:val="baseline"/>
          <w:rtl w:val="0"/>
        </w:rPr>
        <w:t xml:space="preserve"> С него се обобщава цялата дейност на ПК ИБФАКИ във връзка с дейността на комисията по извършената проверка за наличие на несъвместимост на А. К. за заеманата от него длъжност – общински съветник в ОбС - Х., посочва събраните доказателства и въз основа на извлечените аргументи, ПК ИБФАКИ представя своето заключение за наличие на несъвместимост на А. К. със заеманата от него длъжност – общински съветник. Особени мнения не са представени и доклада е подписан от четирима членове на ПК ИБФАКИ при ОбС-Х.. </w:t>
      </w:r>
      <w:r w:rsidDel="00000000" w:rsidR="00000000" w:rsidRPr="00000000">
        <w:rPr>
          <w:b w:val="1"/>
          <w:bCs w:val="1"/>
          <w:vertAlign w:val="baseline"/>
          <w:rtl w:val="0"/>
        </w:rPr>
        <w:t xml:space="preserve">Бойко Гавраилов не подписва изготвения доклад с вх. № 255/17.06.2021г.,</w:t>
      </w:r>
      <w:r w:rsidDel="00000000" w:rsidR="00000000" w:rsidRPr="00000000">
        <w:rPr>
          <w:vertAlign w:val="baseline"/>
          <w:rtl w:val="0"/>
        </w:rPr>
        <w:t xml:space="preserve"> депозиран до ОбС - Х..</w:t>
      </w:r>
    </w:p>
    <w:p w:rsidR="00000000" w:rsidDel="00000000" w:rsidP="00000000" w:rsidRDefault="00000000" w:rsidRPr="00000000" w14:paraId="00000020">
      <w:pPr>
        <w:ind w:firstLine="720"/>
        <w:jc w:val="both"/>
        <w:rPr>
          <w:vertAlign w:val="baseline"/>
        </w:rPr>
      </w:pPr>
      <w:r w:rsidDel="00000000" w:rsidR="00000000" w:rsidRPr="00000000">
        <w:rPr>
          <w:vertAlign w:val="baseline"/>
          <w:rtl w:val="0"/>
        </w:rPr>
        <w:t xml:space="preserve">Видно от направени справки в НБД „Население“, Бойко Гаварилов и А. К. не са роднини по права линия, по съребрена линия - до четвърта степен включително, и по сватовство - до втора степен включително. Същите са били съдружници и съуправители в </w:t>
      </w:r>
      <w:r w:rsidDel="00000000" w:rsidR="00000000" w:rsidRPr="00000000">
        <w:rPr>
          <w:color w:val="000000"/>
          <w:vertAlign w:val="baseline"/>
          <w:rtl w:val="0"/>
        </w:rPr>
        <w:t xml:space="preserve">Б.К.“ ООД, ЕИК***, „Н.Б.Е.“ ООД, ЕИК ***, „М. Г.“ ООД, ЕИК *** до 12.03.2021г. Гавраилов и К. са съсобственици на недвижим имот в гр. Х., съгласно Нотариален акт за продажба на недвижим имот № 71, т. 9, рег. № 8344, дело № 1586/2005г. на нотариус № 72 с район на действие РС П. Двамата прехвърлят имота на създадено от тях дружество „Б.К.“ ООД, видно от Норатиален акт за продажба на недвижим имот № 141, т. 1, рег. № 1033, дело № 138/2006г. на нотариус № 72 с район на действие РС П.</w:t>
      </w:r>
      <w:r w:rsidDel="00000000" w:rsidR="00000000" w:rsidRPr="00000000">
        <w:rPr>
          <w:rtl w:val="0"/>
        </w:rPr>
      </w:r>
    </w:p>
    <w:p w:rsidR="00000000" w:rsidDel="00000000" w:rsidP="00000000" w:rsidRDefault="00000000" w:rsidRPr="00000000" w14:paraId="00000021">
      <w:pPr>
        <w:ind w:firstLine="720"/>
        <w:jc w:val="both"/>
        <w:rPr>
          <w:vertAlign w:val="baseline"/>
        </w:rPr>
      </w:pPr>
      <w:r w:rsidDel="00000000" w:rsidR="00000000" w:rsidRPr="00000000">
        <w:rPr>
          <w:rtl w:val="0"/>
        </w:rPr>
      </w:r>
    </w:p>
    <w:p w:rsidR="00000000" w:rsidDel="00000000" w:rsidP="00000000" w:rsidRDefault="00000000" w:rsidRPr="00000000" w14:paraId="00000022">
      <w:pPr>
        <w:tabs>
          <w:tab w:val="left" w:leader="none" w:pos="567"/>
        </w:tabs>
        <w:spacing w:line="276" w:lineRule="auto"/>
        <w:ind w:firstLine="720"/>
        <w:jc w:val="both"/>
        <w:rPr>
          <w:b w:val="0"/>
          <w:b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23">
      <w:pPr>
        <w:tabs>
          <w:tab w:val="left" w:leader="none" w:pos="567"/>
        </w:tabs>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tabs>
          <w:tab w:val="left" w:leader="none" w:pos="567"/>
        </w:tabs>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ind w:firstLine="720"/>
        <w:jc w:val="both"/>
        <w:rPr>
          <w:color w:val="000000"/>
          <w:shd w:fill="fefefe" w:val="clear"/>
          <w:vertAlign w:val="baseline"/>
        </w:rPr>
      </w:pPr>
      <w:r w:rsidDel="00000000" w:rsidR="00000000" w:rsidRPr="00000000">
        <w:rPr>
          <w:vertAlign w:val="baseline"/>
          <w:rtl w:val="0"/>
        </w:rPr>
        <w:t xml:space="preserve">Като общински съветник в ОбС - Х., мандат 2019-2023г., Бойко Гавраилов е лице, заемащо висша публична длъжност, по смисъла на чл. 6, ал. 1, т. 32 от ЗПКОНПИ</w:t>
      </w:r>
      <w:r w:rsidDel="00000000" w:rsidR="00000000" w:rsidRPr="00000000">
        <w:rPr>
          <w:color w:val="000000"/>
          <w:shd w:fill="fefefe" w:val="clear"/>
          <w:vertAlign w:val="baseline"/>
          <w:rtl w:val="0"/>
        </w:rPr>
        <w:t xml:space="preserve">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26">
      <w:pPr>
        <w:ind w:firstLine="720"/>
        <w:jc w:val="both"/>
        <w:rPr>
          <w:color w:val="000000"/>
          <w:shd w:fill="fefefe" w:val="clear"/>
          <w:vertAlign w:val="baseline"/>
        </w:rPr>
      </w:pPr>
      <w:r w:rsidDel="00000000" w:rsidR="00000000" w:rsidRPr="00000000">
        <w:rPr>
          <w:color w:val="000000"/>
          <w:shd w:fill="fefefe" w:val="clear"/>
          <w:vertAlign w:val="baseline"/>
          <w:rtl w:val="0"/>
        </w:rPr>
        <w:t xml:space="preserve">Видно от справки от НБД „Население“, Бойко Гавраилов и А. К., не са свързани лица по смисъла на </w:t>
      </w:r>
      <w:r w:rsidDel="00000000" w:rsidR="00000000" w:rsidRPr="00000000">
        <w:rPr>
          <w:vertAlign w:val="baseline"/>
          <w:rtl w:val="0"/>
        </w:rPr>
        <w:t xml:space="preserve">§1, т. 15, б. „а“ от ДР на ЗПКОНПИ. </w:t>
      </w:r>
      <w:r w:rsidDel="00000000" w:rsidR="00000000" w:rsidRPr="00000000">
        <w:rPr>
          <w:color w:val="000000"/>
          <w:vertAlign w:val="baseline"/>
          <w:rtl w:val="0"/>
        </w:rPr>
        <w:t xml:space="preserve">Въпреки това, по силата на икономическите зависимости помежду им, произтичащи от това, че двамата от години са съдружници и съуправители в едни и същи дружества – „Б.К.“ ООД, „Н.Б.Е.“ ООД, „М. Г.“ ООД, Бойко Гавраилов и А. К. са свързани лица по смисъла на §1, т.15, б. „б“ от ДР на ЗПКОНПИ. В потвърждение на този правен извод е и фактът на съсобственост между тях по отношение на недвижими имоти. Двамата за съсобственици на общ недвижим имот в гр. Х. в качеството им на физически лица, съгласно Нотариален акт за продажба на недвижим имот № 71, т. 9, рег. № 8344, дело № 1586/2005г. на нотариус № 72 с район на действие РС П., както и прехвърляне на същия имот на създаденото от двамата дружество „Б.К.“ ООД, видно от Норатиален акт за продажба на недвижим имот № 141, т. 1, рег. № 1033, дело № 138/2006г. на нотариус № 72 с район на действие РС П. </w:t>
      </w:r>
      <w:r w:rsidDel="00000000" w:rsidR="00000000" w:rsidRPr="00000000">
        <w:rPr>
          <w:rtl w:val="0"/>
        </w:rPr>
      </w:r>
    </w:p>
    <w:p w:rsidR="00000000" w:rsidDel="00000000" w:rsidP="00000000" w:rsidRDefault="00000000" w:rsidRPr="00000000" w14:paraId="00000027">
      <w:pPr>
        <w:ind w:firstLine="720"/>
        <w:jc w:val="both"/>
        <w:rPr>
          <w:vertAlign w:val="baseline"/>
        </w:rPr>
      </w:pPr>
      <w:r w:rsidDel="00000000" w:rsidR="00000000" w:rsidRPr="00000000">
        <w:rPr>
          <w:color w:val="000000"/>
          <w:shd w:fill="fefefe" w:val="clear"/>
          <w:vertAlign w:val="baseline"/>
          <w:rtl w:val="0"/>
        </w:rPr>
        <w:t xml:space="preserve">Съгласно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 Бойко Гавраилов, като общински съветник и председател на ПК ИБФАКИ при ОбС - Х. е упражнил свои правомощия по отношение на свързаното с него лице – К., по смисъла на чл. 36, ал. 1, т. 1 от ЗМСМА. Гавраилов упражнява правомощие, гласувайки </w:t>
      </w:r>
      <w:r w:rsidDel="00000000" w:rsidR="00000000" w:rsidRPr="00000000">
        <w:rPr>
          <w:vertAlign w:val="baseline"/>
          <w:rtl w:val="0"/>
        </w:rPr>
        <w:t xml:space="preserve">решение за образуване на проверка за несъвместимост на общинския съветник в ОбС - Х. А. К., проведено </w:t>
      </w:r>
      <w:r w:rsidDel="00000000" w:rsidR="00000000" w:rsidRPr="00000000">
        <w:rPr>
          <w:b w:val="1"/>
          <w:bCs w:val="1"/>
          <w:vertAlign w:val="baseline"/>
          <w:rtl w:val="0"/>
        </w:rPr>
        <w:t xml:space="preserve">на 18.03.2021г., с което </w:t>
      </w:r>
      <w:r w:rsidDel="00000000" w:rsidR="00000000" w:rsidRPr="00000000">
        <w:rPr>
          <w:vertAlign w:val="baseline"/>
          <w:rtl w:val="0"/>
        </w:rPr>
        <w:t xml:space="preserve">комисията е приела </w:t>
      </w:r>
      <w:r w:rsidDel="00000000" w:rsidR="00000000" w:rsidRPr="00000000">
        <w:rPr>
          <w:b w:val="1"/>
          <w:bCs w:val="1"/>
          <w:vertAlign w:val="baseline"/>
          <w:rtl w:val="0"/>
        </w:rPr>
        <w:t xml:space="preserve">решение да образува проверка за несъвместимост</w:t>
      </w:r>
      <w:r w:rsidDel="00000000" w:rsidR="00000000" w:rsidRPr="00000000">
        <w:rPr>
          <w:vertAlign w:val="baseline"/>
          <w:rtl w:val="0"/>
        </w:rPr>
        <w:t xml:space="preserve">, респективно на декларацията за несъвместимост на общинския съветник в ОбС - Х. - А. К., което решение е обективирано в протокол, подписан от присъствалите членове на ПК ИБФАКИ, включително от нейния председател – Бойко Гавраилов. Също така, на заседание на ПК ИБФАКИ, проведно на </w:t>
      </w:r>
      <w:r w:rsidDel="00000000" w:rsidR="00000000" w:rsidRPr="00000000">
        <w:rPr>
          <w:b w:val="1"/>
          <w:bCs w:val="1"/>
          <w:vertAlign w:val="baseline"/>
          <w:rtl w:val="0"/>
        </w:rPr>
        <w:t xml:space="preserve">07.04.2021г.</w:t>
      </w:r>
      <w:r w:rsidDel="00000000" w:rsidR="00000000" w:rsidRPr="00000000">
        <w:rPr>
          <w:vertAlign w:val="baseline"/>
          <w:rtl w:val="0"/>
        </w:rPr>
        <w:t xml:space="preserve">, Гавраилов гласува решение на ПК ИБФАКИ да се изискат допълнителни доказателства от Община Х., Общинска служба „Земеделие“ – Х., както и да бъде продължен срока на проверката за несъвместимост по отношение на А. К.. И в двата случая, Гавраилов няма частен интерес от упражненото правомощие. С гласуването си на решение за образуване на проверка за несъвместимост  </w:t>
      </w:r>
      <w:r w:rsidDel="00000000" w:rsidR="00000000" w:rsidRPr="00000000">
        <w:rPr>
          <w:b w:val="1"/>
          <w:bCs w:val="1"/>
          <w:vertAlign w:val="baseline"/>
          <w:rtl w:val="0"/>
        </w:rPr>
        <w:t xml:space="preserve">на 18.03.2021г.,  Бойко Гавраилов гласува „за“ и подкрепя образуването на проверка по отношение на свързаното с него лице - </w:t>
      </w:r>
      <w:r w:rsidDel="00000000" w:rsidR="00000000" w:rsidRPr="00000000">
        <w:rPr>
          <w:vertAlign w:val="baseline"/>
          <w:rtl w:val="0"/>
        </w:rPr>
        <w:t xml:space="preserve">А. К. В този случай не може да бъде направен извод, че Гавраилов упражнява правомощието си в полза на свързаното с него лице. Решенията на заседанието, проведено </w:t>
      </w:r>
      <w:r w:rsidDel="00000000" w:rsidR="00000000" w:rsidRPr="00000000">
        <w:rPr>
          <w:b w:val="1"/>
          <w:bCs w:val="1"/>
          <w:vertAlign w:val="baseline"/>
          <w:rtl w:val="0"/>
        </w:rPr>
        <w:t xml:space="preserve">на 07.04.2021г.</w:t>
      </w:r>
      <w:r w:rsidDel="00000000" w:rsidR="00000000" w:rsidRPr="00000000">
        <w:rPr>
          <w:vertAlign w:val="baseline"/>
          <w:rtl w:val="0"/>
        </w:rPr>
        <w:t xml:space="preserve"> на ПК ИБФАКИ имат изцяло процедурен характер и независимо, че Гавраилов гласува „за“ приемането им, с тях не се създава облага за К., а се изискват допълнителни доказателства и се продължава срока за извършване на проверката от ПК ИБФАКИ, необходим с оглед попълването на административната преписка с относимите доказателства. </w:t>
      </w:r>
    </w:p>
    <w:p w:rsidR="00000000" w:rsidDel="00000000" w:rsidP="00000000" w:rsidRDefault="00000000" w:rsidRPr="00000000" w14:paraId="00000028">
      <w:pPr>
        <w:ind w:firstLine="720"/>
        <w:jc w:val="both"/>
        <w:rPr>
          <w:b w:val="0"/>
          <w:bCs w:val="0"/>
          <w:color w:val="000000"/>
          <w:shd w:fill="fefefe" w:val="clear"/>
          <w:vertAlign w:val="baseline"/>
        </w:rPr>
      </w:pPr>
      <w:r w:rsidDel="00000000" w:rsidR="00000000" w:rsidRPr="00000000">
        <w:rPr>
          <w:vertAlign w:val="baseline"/>
          <w:rtl w:val="0"/>
        </w:rPr>
        <w:t xml:space="preserve">С изпращане на </w:t>
      </w:r>
      <w:r w:rsidDel="00000000" w:rsidR="00000000" w:rsidRPr="00000000">
        <w:rPr>
          <w:b w:val="1"/>
          <w:bCs w:val="1"/>
          <w:vertAlign w:val="baseline"/>
          <w:rtl w:val="0"/>
        </w:rPr>
        <w:t xml:space="preserve">писмо с изх. № 117 от 25.03.2021г.</w:t>
      </w:r>
      <w:r w:rsidDel="00000000" w:rsidR="00000000" w:rsidRPr="00000000">
        <w:rPr>
          <w:vertAlign w:val="baseline"/>
          <w:rtl w:val="0"/>
        </w:rPr>
        <w:t xml:space="preserve">, председателят на ПК ИБФАКИ при ОбС – Х. – Гавраилов уведомява А. К. за приетото на 18.03.2021г. решение на ПК ИБФАКИ за образуването на производство пред ПК ИБФАКИ за проверка на несъвместмост на А. К., с което той упражнява свое правомощие по смисъла на </w:t>
      </w:r>
      <w:r w:rsidDel="00000000" w:rsidR="00000000" w:rsidRPr="00000000">
        <w:rPr>
          <w:color w:val="000000"/>
          <w:shd w:fill="fefefe" w:val="clear"/>
          <w:vertAlign w:val="baseline"/>
          <w:rtl w:val="0"/>
        </w:rPr>
        <w:t xml:space="preserve">чл. 53, ал. 3 от Правилника за организацията и дейността на Общински съвет – Х., неговите комисии и взимодействеието му с общинска администрация /Правилника за организацията и дейността на Общински съвет – Х./</w:t>
      </w:r>
      <w:r w:rsidDel="00000000" w:rsidR="00000000" w:rsidRPr="00000000">
        <w:rPr>
          <w:vertAlign w:val="baseline"/>
          <w:rtl w:val="0"/>
        </w:rPr>
        <w:t xml:space="preserve">. </w:t>
      </w:r>
      <w:r w:rsidDel="00000000" w:rsidR="00000000" w:rsidRPr="00000000">
        <w:rPr>
          <w:color w:val="000000"/>
          <w:shd w:fill="fefefe" w:val="clear"/>
          <w:vertAlign w:val="baseline"/>
          <w:rtl w:val="0"/>
        </w:rPr>
        <w:t xml:space="preserve">Съгласно чл. 53, ал. 3 от Правилника за организацията и дейността на Общински съвет – Х. председателят на постоянната комисия ръководи заседанието на комисията, дава думата за изказвания на присъстващите и формулира проектите за предложения и препоръки.</w:t>
      </w:r>
      <w:r w:rsidDel="00000000" w:rsidR="00000000" w:rsidRPr="00000000">
        <w:rPr>
          <w:b w:val="1"/>
          <w:bCs w:val="1"/>
          <w:color w:val="000000"/>
          <w:shd w:fill="fefefe" w:val="clear"/>
          <w:vertAlign w:val="baseline"/>
          <w:rtl w:val="0"/>
        </w:rPr>
        <w:t xml:space="preserve"> </w:t>
      </w:r>
      <w:r w:rsidDel="00000000" w:rsidR="00000000" w:rsidRPr="00000000">
        <w:rPr>
          <w:color w:val="000000"/>
          <w:shd w:fill="fefefe" w:val="clear"/>
          <w:vertAlign w:val="baseline"/>
          <w:rtl w:val="0"/>
        </w:rPr>
        <w:t xml:space="preserve">С постъпването на горепосочените сигнали срещу общинския съветник А. К., ПК ИБФАКИ е поставено началото на административно производство за установяване на несъвместимост по отношение на същия. Разпоредбата на чл. 26, ал. 1 от АПК, въвежда задължение за уведомяване за започване на административно производство на известните заинтересовани граждани и организации, освен заявителя. Писмото, подписано от Гавраилов с </w:t>
      </w:r>
      <w:r w:rsidDel="00000000" w:rsidR="00000000" w:rsidRPr="00000000">
        <w:rPr>
          <w:b w:val="1"/>
          <w:bCs w:val="1"/>
          <w:color w:val="000000"/>
          <w:shd w:fill="fefefe" w:val="clear"/>
          <w:vertAlign w:val="baseline"/>
          <w:rtl w:val="0"/>
        </w:rPr>
        <w:t xml:space="preserve">изх. № 117/25.03.2021г.</w:t>
      </w:r>
      <w:r w:rsidDel="00000000" w:rsidR="00000000" w:rsidRPr="00000000">
        <w:rPr>
          <w:color w:val="000000"/>
          <w:shd w:fill="fefefe" w:val="clear"/>
          <w:vertAlign w:val="baseline"/>
          <w:rtl w:val="0"/>
        </w:rPr>
        <w:t xml:space="preserve"> е в изпълнение на нормите, регламентиращи започването, провеждането и приключването на производството по издаване на индивидуален административен акт, какъвто е решението за установяване на несъвместимост, но и същото има само уведомителен характер, без да създава права или задължения, или непосредствено да засяга права, свободи или законни интереси на К., както и с него не се отказва да се издаде акт, по смисъла на чл. 21, ал. 1 АПК. С писмото с изх. № 117 от 25.03.2021г., подписано от Гавраилов и адресирано до К., също така не се поемат задължения. С оглед на тези аргументи, не може да се подкрепи тезата, че за Гавраилов е налице частен интерес, който да води до облага от материален или нематериален характер. Такъв интерес не е налице и за свързаното с Гавраилов лице – К. </w:t>
      </w:r>
      <w:r w:rsidDel="00000000" w:rsidR="00000000" w:rsidRPr="00000000">
        <w:rPr>
          <w:rtl w:val="0"/>
        </w:rPr>
      </w:r>
    </w:p>
    <w:p w:rsidR="00000000" w:rsidDel="00000000" w:rsidP="00000000" w:rsidRDefault="00000000" w:rsidRPr="00000000" w14:paraId="00000029">
      <w:pPr>
        <w:ind w:firstLine="720"/>
        <w:jc w:val="both"/>
        <w:rPr>
          <w:vertAlign w:val="baseline"/>
        </w:rPr>
      </w:pPr>
      <w:r w:rsidDel="00000000" w:rsidR="00000000" w:rsidRPr="00000000">
        <w:rPr>
          <w:vertAlign w:val="baseline"/>
          <w:rtl w:val="0"/>
        </w:rPr>
        <w:t xml:space="preserve">Липсата на релевантен частен интерес, като елемент от фактическия състав на конфликта на интереси, при упражняването на правомощия по служба от лицето, заемащо висша публична длъжност, води до липсата на конфликт на интереси.</w:t>
      </w:r>
    </w:p>
    <w:p w:rsidR="00000000" w:rsidDel="00000000" w:rsidP="00000000" w:rsidRDefault="00000000" w:rsidRPr="00000000" w14:paraId="0000002A">
      <w:pPr>
        <w:ind w:firstLine="720"/>
        <w:jc w:val="both"/>
        <w:rPr>
          <w:vertAlign w:val="baseline"/>
        </w:rPr>
      </w:pPr>
      <w:r w:rsidDel="00000000" w:rsidR="00000000" w:rsidRPr="00000000">
        <w:rPr>
          <w:vertAlign w:val="baseline"/>
          <w:rtl w:val="0"/>
        </w:rPr>
        <w:t xml:space="preserve"> От това следва, че са налице два от елементите на конфликта на интереси - лице, заемащо висша публична длъжност и упражнено от същото правомощие по служба. Не е налице, обаче, третият елемент - наличие на частен интерес за Гавраилов или за свързаното с него лице К., от упражнените от него правомощия, които могат да повлияят върху безпристрастното и обективното им изпълнение, с оглед на което не е налице нарушение по чл. 52 от ЗПКОНПИ.</w:t>
      </w:r>
    </w:p>
    <w:p w:rsidR="00000000" w:rsidDel="00000000" w:rsidP="00000000" w:rsidRDefault="00000000" w:rsidRPr="00000000" w14:paraId="0000002B">
      <w:pPr>
        <w:ind w:firstLine="720"/>
        <w:jc w:val="both"/>
        <w:rPr>
          <w:b w:val="0"/>
          <w:bCs w:val="0"/>
          <w:vertAlign w:val="baseline"/>
        </w:rPr>
      </w:pPr>
      <w:r w:rsidDel="00000000" w:rsidR="00000000" w:rsidRPr="00000000">
        <w:rPr>
          <w:vertAlign w:val="baseline"/>
          <w:rtl w:val="0"/>
        </w:rPr>
        <w:t xml:space="preserve">На заседанието, проведено </w:t>
      </w:r>
      <w:r w:rsidDel="00000000" w:rsidR="00000000" w:rsidRPr="00000000">
        <w:rPr>
          <w:b w:val="1"/>
          <w:bCs w:val="1"/>
          <w:vertAlign w:val="baseline"/>
          <w:rtl w:val="0"/>
        </w:rPr>
        <w:t xml:space="preserve">на 17.05.2021г.</w:t>
      </w:r>
      <w:r w:rsidDel="00000000" w:rsidR="00000000" w:rsidRPr="00000000">
        <w:rPr>
          <w:vertAlign w:val="baseline"/>
          <w:rtl w:val="0"/>
        </w:rPr>
        <w:t xml:space="preserve"> председателят на ПК ИБФАКИ  Гавраилов при ОбС – Х. не взима участие и не гласува. Доклад на ПК ИБФАКИ при ОбС – Х., изпратен до Председателя на ОбС -Х. </w:t>
      </w:r>
      <w:r w:rsidDel="00000000" w:rsidR="00000000" w:rsidRPr="00000000">
        <w:rPr>
          <w:b w:val="1"/>
          <w:bCs w:val="1"/>
          <w:vertAlign w:val="baseline"/>
          <w:rtl w:val="0"/>
        </w:rPr>
        <w:t xml:space="preserve">с вх. № 255/17.06.2021г. </w:t>
      </w:r>
      <w:r w:rsidDel="00000000" w:rsidR="00000000" w:rsidRPr="00000000">
        <w:rPr>
          <w:vertAlign w:val="baseline"/>
          <w:rtl w:val="0"/>
        </w:rPr>
        <w:t xml:space="preserve">също не е подписан от Бойко Гавраилов. Следователно Бойко Гавраилов, в качеството си на </w:t>
      </w:r>
      <w:r w:rsidDel="00000000" w:rsidR="00000000" w:rsidRPr="00000000">
        <w:rPr>
          <w:color w:val="000000"/>
          <w:shd w:fill="fefefe" w:val="clear"/>
          <w:vertAlign w:val="baseline"/>
          <w:rtl w:val="0"/>
        </w:rPr>
        <w:t xml:space="preserve">об</w:t>
      </w:r>
      <w:r w:rsidDel="00000000" w:rsidR="00000000" w:rsidRPr="00000000">
        <w:rPr>
          <w:vertAlign w:val="baseline"/>
          <w:rtl w:val="0"/>
        </w:rPr>
        <w:t xml:space="preserve">щински съветник в Общински съвет Хисар, и председател на ПК ИБФАКИ, не е упражнил свои правомощия по служба. Липсата на упражнени правомощия, води до липса на конфликт на интереси.</w:t>
      </w:r>
      <w:r w:rsidDel="00000000" w:rsidR="00000000" w:rsidRPr="00000000">
        <w:rPr>
          <w:rtl w:val="0"/>
        </w:rPr>
      </w:r>
    </w:p>
    <w:p w:rsidR="00000000" w:rsidDel="00000000" w:rsidP="00000000" w:rsidRDefault="00000000" w:rsidRPr="00000000" w14:paraId="0000002C">
      <w:pPr>
        <w:ind w:firstLine="720"/>
        <w:jc w:val="both"/>
        <w:rPr>
          <w:color w:val="000000"/>
          <w:vertAlign w:val="baseline"/>
        </w:rPr>
      </w:pPr>
      <w:r w:rsidDel="00000000" w:rsidR="00000000" w:rsidRPr="00000000">
        <w:rPr>
          <w:b w:val="1"/>
          <w:bCs w:val="1"/>
          <w:vertAlign w:val="baseline"/>
          <w:rtl w:val="0"/>
        </w:rPr>
        <w:t xml:space="preserve"> </w:t>
      </w:r>
      <w:r w:rsidDel="00000000" w:rsidR="00000000" w:rsidRPr="00000000">
        <w:rPr>
          <w:color w:val="000000"/>
          <w:vertAlign w:val="baseline"/>
          <w:rtl w:val="0"/>
        </w:rPr>
        <w:t xml:space="preserve">Предвид изложеното, на основание чл. 74, ал. 1 и ал. 2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2D">
      <w:pPr>
        <w:ind w:firstLine="720"/>
        <w:jc w:val="both"/>
        <w:rPr>
          <w:color w:val="000000"/>
          <w:vertAlign w:val="baseline"/>
        </w:rPr>
      </w:pPr>
      <w:r w:rsidDel="00000000" w:rsidR="00000000" w:rsidRPr="00000000">
        <w:rPr>
          <w:rtl w:val="0"/>
        </w:rPr>
      </w:r>
    </w:p>
    <w:p w:rsidR="00000000" w:rsidDel="00000000" w:rsidP="00000000" w:rsidRDefault="00000000" w:rsidRPr="00000000" w14:paraId="0000002E">
      <w:pPr>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2F">
      <w:pPr>
        <w:ind w:left="3600" w:firstLine="720"/>
        <w:jc w:val="both"/>
        <w:rPr>
          <w:vertAlign w:val="baseline"/>
        </w:rPr>
      </w:pPr>
      <w:r w:rsidDel="00000000" w:rsidR="00000000" w:rsidRPr="00000000">
        <w:rPr>
          <w:rtl w:val="0"/>
        </w:rPr>
      </w:r>
    </w:p>
    <w:p w:rsidR="00000000" w:rsidDel="00000000" w:rsidP="00000000" w:rsidRDefault="00000000" w:rsidRPr="00000000" w14:paraId="00000030">
      <w:pPr>
        <w:ind w:firstLine="720"/>
        <w:jc w:val="both"/>
        <w:rPr>
          <w:color w:val="000000"/>
          <w:shd w:fill="fefefe" w:val="clea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Бойко *** Гавраилов, ЕГН </w:t>
      </w:r>
      <w:hyperlink r:id="rId6">
        <w:r w:rsidDel="00000000" w:rsidR="00000000" w:rsidRPr="00000000">
          <w:rPr>
            <w:color w:val="000000"/>
            <w:shd w:fill="fefefe" w:val="clear"/>
            <w:vertAlign w:val="baseline"/>
            <w:rtl w:val="0"/>
          </w:rPr>
          <w:t xml:space="preserve">***</w:t>
        </w:r>
      </w:hyperlink>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общински съветник в Общински съвет Х. и в това му качество лице, заемащо висша публична длъжност по чл. 6, ал. 1, т. 32 от ЗПКОНПИ, за това, че</w:t>
      </w:r>
      <w:r w:rsidDel="00000000" w:rsidR="00000000" w:rsidRPr="00000000">
        <w:rPr>
          <w:color w:val="000000"/>
          <w:shd w:fill="fefefe" w:val="clear"/>
          <w:vertAlign w:val="baseline"/>
          <w:rtl w:val="0"/>
        </w:rPr>
        <w:t xml:space="preserve"> </w:t>
      </w:r>
      <w:r w:rsidDel="00000000" w:rsidR="00000000" w:rsidRPr="00000000">
        <w:rPr>
          <w:shd w:fill="fefefe" w:val="clear"/>
          <w:vertAlign w:val="baseline"/>
          <w:rtl w:val="0"/>
        </w:rPr>
        <w:t xml:space="preserve">е </w:t>
      </w:r>
      <w:r w:rsidDel="00000000" w:rsidR="00000000" w:rsidRPr="00000000">
        <w:rPr>
          <w:vertAlign w:val="baseline"/>
          <w:rtl w:val="0"/>
        </w:rPr>
        <w:t xml:space="preserve">гласувал „за“ </w:t>
      </w:r>
      <w:r w:rsidDel="00000000" w:rsidR="00000000" w:rsidRPr="00000000">
        <w:rPr>
          <w:color w:val="000000"/>
          <w:shd w:fill="fefefe" w:val="clear"/>
          <w:vertAlign w:val="baseline"/>
          <w:rtl w:val="0"/>
        </w:rPr>
        <w:t xml:space="preserve">на проведени заседания  на </w:t>
      </w:r>
      <w:r w:rsidDel="00000000" w:rsidR="00000000" w:rsidRPr="00000000">
        <w:rPr>
          <w:vertAlign w:val="baseline"/>
          <w:rtl w:val="0"/>
        </w:rPr>
        <w:t xml:space="preserve">ПК ИБФАКИ при ОбС-Х.</w:t>
      </w:r>
      <w:r w:rsidDel="00000000" w:rsidR="00000000" w:rsidRPr="00000000">
        <w:rPr>
          <w:color w:val="000000"/>
          <w:shd w:fill="fefefe" w:val="clear"/>
          <w:vertAlign w:val="baseline"/>
          <w:rtl w:val="0"/>
        </w:rPr>
        <w:t xml:space="preserve"> на </w:t>
      </w:r>
      <w:r w:rsidDel="00000000" w:rsidR="00000000" w:rsidRPr="00000000">
        <w:rPr>
          <w:b w:val="1"/>
          <w:bCs w:val="1"/>
          <w:vertAlign w:val="baseline"/>
          <w:rtl w:val="0"/>
        </w:rPr>
        <w:t xml:space="preserve">18.03.2021г.</w:t>
      </w:r>
      <w:r w:rsidDel="00000000" w:rsidR="00000000" w:rsidRPr="00000000">
        <w:rPr>
          <w:color w:val="000000"/>
          <w:shd w:fill="fefefe" w:val="clear"/>
          <w:vertAlign w:val="baseline"/>
          <w:rtl w:val="0"/>
        </w:rPr>
        <w:t xml:space="preserve"> и на </w:t>
      </w:r>
      <w:r w:rsidDel="00000000" w:rsidR="00000000" w:rsidRPr="00000000">
        <w:rPr>
          <w:b w:val="1"/>
          <w:bCs w:val="1"/>
          <w:vertAlign w:val="baseline"/>
          <w:rtl w:val="0"/>
        </w:rPr>
        <w:t xml:space="preserve">07.04.2021г.</w:t>
      </w:r>
      <w:r w:rsidDel="00000000" w:rsidR="00000000" w:rsidRPr="00000000">
        <w:rPr>
          <w:vertAlign w:val="baseline"/>
          <w:rtl w:val="0"/>
        </w:rPr>
        <w:t xml:space="preserve">, както и за това, че е подписал </w:t>
      </w:r>
      <w:r w:rsidDel="00000000" w:rsidR="00000000" w:rsidRPr="00000000">
        <w:rPr>
          <w:b w:val="1"/>
          <w:bCs w:val="1"/>
          <w:vertAlign w:val="baseline"/>
          <w:rtl w:val="0"/>
        </w:rPr>
        <w:t xml:space="preserve">писмо с изх. № 117/25.03.2021г.</w:t>
      </w:r>
      <w:r w:rsidDel="00000000" w:rsidR="00000000" w:rsidRPr="00000000">
        <w:rPr>
          <w:vertAlign w:val="baseline"/>
          <w:rtl w:val="0"/>
        </w:rPr>
        <w:t xml:space="preserve">, поради липса на частен интерес.</w:t>
      </w:r>
      <w:r w:rsidDel="00000000" w:rsidR="00000000" w:rsidRPr="00000000">
        <w:rPr>
          <w:rtl w:val="0"/>
        </w:rPr>
      </w:r>
    </w:p>
    <w:p w:rsidR="00000000" w:rsidDel="00000000" w:rsidP="00000000" w:rsidRDefault="00000000" w:rsidRPr="00000000" w14:paraId="00000031">
      <w:pPr>
        <w:ind w:firstLine="720"/>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Бойко *** Гавраилов, ЕГН </w:t>
      </w:r>
      <w:hyperlink r:id="rId7">
        <w:r w:rsidDel="00000000" w:rsidR="00000000" w:rsidRPr="00000000">
          <w:rPr>
            <w:color w:val="000000"/>
            <w:shd w:fill="fefefe" w:val="clear"/>
            <w:vertAlign w:val="baseline"/>
            <w:rtl w:val="0"/>
          </w:rPr>
          <w:t xml:space="preserve">***</w:t>
        </w:r>
      </w:hyperlink>
      <w:r w:rsidDel="00000000" w:rsidR="00000000" w:rsidRPr="00000000">
        <w:rPr>
          <w:color w:val="000000"/>
          <w:shd w:fill="fefefe" w:val="clear"/>
          <w:vertAlign w:val="baseline"/>
          <w:rtl w:val="0"/>
        </w:rPr>
        <w:t xml:space="preserve">, об</w:t>
      </w:r>
      <w:r w:rsidDel="00000000" w:rsidR="00000000" w:rsidRPr="00000000">
        <w:rPr>
          <w:vertAlign w:val="baseline"/>
          <w:rtl w:val="0"/>
        </w:rPr>
        <w:t xml:space="preserve">щински съветник в Общински съвет Х. и в това му качество лице, заемащо висша публична длъжност по чл. 6, ал. 1, т. 32 от ЗПКОНПИ, във връзка с проведено</w:t>
      </w:r>
      <w:r w:rsidDel="00000000" w:rsidR="00000000" w:rsidRPr="00000000">
        <w:rPr>
          <w:color w:val="000000"/>
          <w:shd w:fill="fefefe" w:val="clear"/>
          <w:vertAlign w:val="baseline"/>
          <w:rtl w:val="0"/>
        </w:rPr>
        <w:t xml:space="preserve"> заседание  на </w:t>
      </w:r>
      <w:r w:rsidDel="00000000" w:rsidR="00000000" w:rsidRPr="00000000">
        <w:rPr>
          <w:vertAlign w:val="baseline"/>
          <w:rtl w:val="0"/>
        </w:rPr>
        <w:t xml:space="preserve">ПК ИБФАКИ при ОбС-Х.</w:t>
      </w:r>
      <w:r w:rsidDel="00000000" w:rsidR="00000000" w:rsidRPr="00000000">
        <w:rPr>
          <w:color w:val="000000"/>
          <w:shd w:fill="fefefe" w:val="clear"/>
          <w:vertAlign w:val="baseline"/>
          <w:rtl w:val="0"/>
        </w:rPr>
        <w:t xml:space="preserve"> на </w:t>
      </w:r>
      <w:r w:rsidDel="00000000" w:rsidR="00000000" w:rsidRPr="00000000">
        <w:rPr>
          <w:b w:val="1"/>
          <w:bCs w:val="1"/>
          <w:color w:val="000000"/>
          <w:shd w:fill="fefefe" w:val="clear"/>
          <w:vertAlign w:val="baseline"/>
          <w:rtl w:val="0"/>
        </w:rPr>
        <w:t xml:space="preserve">17</w:t>
      </w:r>
      <w:r w:rsidDel="00000000" w:rsidR="00000000" w:rsidRPr="00000000">
        <w:rPr>
          <w:b w:val="1"/>
          <w:bCs w:val="1"/>
          <w:vertAlign w:val="baseline"/>
          <w:rtl w:val="0"/>
        </w:rPr>
        <w:t xml:space="preserve">.05.2021г.</w:t>
      </w:r>
      <w:r w:rsidDel="00000000" w:rsidR="00000000" w:rsidRPr="00000000">
        <w:rPr>
          <w:color w:val="000000"/>
          <w:shd w:fill="fefefe" w:val="clear"/>
          <w:vertAlign w:val="baseline"/>
          <w:rtl w:val="0"/>
        </w:rPr>
        <w:t xml:space="preserve"> и </w:t>
      </w:r>
      <w:r w:rsidDel="00000000" w:rsidR="00000000" w:rsidRPr="00000000">
        <w:rPr>
          <w:vertAlign w:val="baseline"/>
          <w:rtl w:val="0"/>
        </w:rPr>
        <w:t xml:space="preserve"> във връзка с Доклад на ПК ИБФАКИ при ОбС – Х. до Председателя на ОбС -Х. </w:t>
      </w:r>
      <w:r w:rsidDel="00000000" w:rsidR="00000000" w:rsidRPr="00000000">
        <w:rPr>
          <w:b w:val="1"/>
          <w:bCs w:val="1"/>
          <w:vertAlign w:val="baseline"/>
          <w:rtl w:val="0"/>
        </w:rPr>
        <w:t xml:space="preserve">с вх. № 255/17.06.2021г., </w:t>
      </w:r>
      <w:r w:rsidDel="00000000" w:rsidR="00000000" w:rsidRPr="00000000">
        <w:rPr>
          <w:vertAlign w:val="baseline"/>
          <w:rtl w:val="0"/>
        </w:rPr>
        <w:t xml:space="preserve">поради липса на упражнени правомощия по служба.</w:t>
      </w:r>
    </w:p>
    <w:p w:rsidR="00000000" w:rsidDel="00000000" w:rsidP="00000000" w:rsidRDefault="00000000" w:rsidRPr="00000000" w14:paraId="00000032">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ѝ по чл. 76, ал. 2 от ЗПКОНПИ. </w:t>
      </w:r>
    </w:p>
    <w:p w:rsidR="00000000" w:rsidDel="00000000" w:rsidP="00000000" w:rsidRDefault="00000000" w:rsidRPr="00000000" w14:paraId="00000033">
      <w:pPr>
        <w:ind w:firstLine="720"/>
        <w:jc w:val="both"/>
        <w:rPr>
          <w:vertAlign w:val="baseline"/>
        </w:rPr>
      </w:pPr>
      <w:r w:rsidDel="00000000" w:rsidR="00000000" w:rsidRPr="00000000">
        <w:rPr>
          <w:vertAlign w:val="baseline"/>
          <w:rtl w:val="0"/>
        </w:rPr>
        <w:t xml:space="preserve">Препис от Решението да се изпрати и на Бойко *** Гавраилов – общински съветник в Общински съвет Х., за мандат 2019-2023 г., на основание чл.75, т. 1 от ЗПКОНПИ.</w:t>
      </w:r>
    </w:p>
    <w:p w:rsidR="00000000" w:rsidDel="00000000" w:rsidP="00000000" w:rsidRDefault="00000000" w:rsidRPr="00000000" w14:paraId="00000034">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35">
      <w:pPr>
        <w:tabs>
          <w:tab w:val="left" w:leader="none" w:pos="6300"/>
        </w:tabs>
        <w:ind w:firstLine="720"/>
        <w:rPr>
          <w:b w:val="0"/>
          <w:bCs w:val="0"/>
          <w:vertAlign w:val="baseline"/>
        </w:rPr>
      </w:pPr>
      <w:r w:rsidDel="00000000" w:rsidR="00000000" w:rsidRPr="00000000">
        <w:rPr>
          <w:rtl w:val="0"/>
        </w:rPr>
      </w:r>
    </w:p>
    <w:p w:rsidR="00000000" w:rsidDel="00000000" w:rsidP="00000000" w:rsidRDefault="00000000" w:rsidRPr="00000000" w14:paraId="00000036">
      <w:pPr>
        <w:tabs>
          <w:tab w:val="left" w:leader="none" w:pos="6300"/>
        </w:tabs>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7">
      <w:pPr>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38">
      <w:pPr>
        <w:rPr>
          <w:b w:val="0"/>
          <w:bCs w:val="0"/>
          <w:vertAlign w:val="baseline"/>
        </w:rPr>
      </w:pPr>
      <w:r w:rsidDel="00000000" w:rsidR="00000000" w:rsidRPr="00000000">
        <w:rPr>
          <w:rtl w:val="0"/>
        </w:rPr>
      </w:r>
    </w:p>
    <w:p w:rsidR="00000000" w:rsidDel="00000000" w:rsidP="00000000" w:rsidRDefault="00000000" w:rsidRPr="00000000" w14:paraId="00000039">
      <w:pPr>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3A">
      <w:pPr>
        <w:rPr>
          <w:b w:val="0"/>
          <w:bCs w:val="0"/>
          <w:vertAlign w:val="baseline"/>
        </w:rPr>
      </w:pPr>
      <w:r w:rsidDel="00000000" w:rsidR="00000000" w:rsidRPr="00000000">
        <w:rPr>
          <w:rtl w:val="0"/>
        </w:rPr>
      </w:r>
    </w:p>
    <w:p w:rsidR="00000000" w:rsidDel="00000000" w:rsidP="00000000" w:rsidRDefault="00000000" w:rsidRPr="00000000" w14:paraId="0000003B">
      <w:pPr>
        <w:ind w:left="708" w:firstLine="708"/>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3C">
      <w:pPr>
        <w:ind w:left="708" w:firstLine="708"/>
        <w:rPr>
          <w:b w:val="0"/>
          <w:bCs w:val="0"/>
          <w:vertAlign w:val="baseline"/>
        </w:rPr>
      </w:pPr>
      <w:r w:rsidDel="00000000" w:rsidR="00000000" w:rsidRPr="00000000">
        <w:rPr>
          <w:rtl w:val="0"/>
        </w:rPr>
      </w:r>
    </w:p>
    <w:p w:rsidR="00000000" w:rsidDel="00000000" w:rsidP="00000000" w:rsidRDefault="00000000" w:rsidRPr="00000000" w14:paraId="0000003D">
      <w:pPr>
        <w:tabs>
          <w:tab w:val="left" w:leader="none" w:pos="5400"/>
        </w:tabs>
        <w:jc w:val="both"/>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sectPr>
      <w:headerReference r:id="rId8" w:type="first"/>
      <w:footerReference r:id="rId9" w:type="default"/>
      <w:footerReference r:id="rId10" w:type="first"/>
      <w:pgSz w:h="15840" w:w="12240" w:orient="portrait"/>
      <w:pgMar w:bottom="1134" w:top="1134" w:left="1418" w:right="1041"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0">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3">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780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6"/>
        <w:szCs w:val="26"/>
        <w:u w:val="none"/>
        <w:shd w:fill="auto" w:val="clear"/>
        <w:vertAlign w:val="baseline"/>
        <w:rtl w:val="0"/>
      </w:rPr>
      <w:tab/>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rFonts w:ascii="Cambria" w:cs="Cambria" w:eastAsia="Cambria" w:hAnsi="Cambria"/>
      <w:b w:val="1"/>
      <w:bCs w:val="1"/>
      <w:sz w:val="32"/>
      <w:szCs w:val="32"/>
      <w:vertAlign w:val="baseline"/>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eb6.ciela.net/Search/GetSearchResultsByUrl?category=AllProducts&amp;searchPhrase=6808257947&amp;searchLevel=1&amp;onlyInForce=False&amp;onlyRepealed=False&amp;stemSearch=true&amp;offset=0" TargetMode="External"/><Relationship Id="rId7" Type="http://schemas.openxmlformats.org/officeDocument/2006/relationships/hyperlink" Target="https://web6.ciela.net/Search/GetSearchResultsByUrl?category=AllProducts&amp;searchPhrase=6808257947&amp;searchLevel=1&amp;onlyInForce=False&amp;onlyRepealed=False&amp;stemSearch=true&amp;offset=0" TargetMode="Externa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