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36"/>
          <w:szCs w:val="36"/>
          <w:highlight w:val="white"/>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 4191</w:t>
      </w:r>
      <w:r w:rsidDel="00000000" w:rsidR="00000000" w:rsidRPr="00000000">
        <w:rPr>
          <w:rtl w:val="0"/>
        </w:rPr>
      </w:r>
    </w:p>
    <w:p w:rsidR="00000000" w:rsidDel="00000000" w:rsidP="00000000" w:rsidRDefault="00000000" w:rsidRPr="00000000" w14:paraId="00000003">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София, 20.04.2023 г.</w:t>
      </w:r>
      <w:r w:rsidDel="00000000" w:rsidR="00000000" w:rsidRPr="00000000">
        <w:rPr>
          <w:rtl w:val="0"/>
        </w:rPr>
      </w:r>
    </w:p>
    <w:p w:rsidR="00000000" w:rsidDel="00000000" w:rsidP="00000000" w:rsidRDefault="00000000" w:rsidRPr="00000000" w14:paraId="00000004">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18"/>
          <w:szCs w:val="18"/>
          <w:highlight w:val="white"/>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18"/>
          <w:szCs w:val="18"/>
          <w:highlight w:val="white"/>
          <w:rtl w:val="0"/>
        </w:rPr>
        <w:t xml:space="preserve"> , в съдебно заседание на тринадесети март две хиляди и двадесет и трета година в състав:</w:t>
      </w:r>
      <w:r w:rsidDel="00000000" w:rsidR="00000000" w:rsidRPr="00000000">
        <w:rPr>
          <w:rtl w:val="0"/>
        </w:rPr>
      </w:r>
    </w:p>
    <w:tbl>
      <w:tblPr>
        <w:tblStyle w:val="Table1"/>
        <w:tblW w:w="11816.0" w:type="dxa"/>
        <w:jc w:val="left"/>
        <w:tblLayout w:type="fixed"/>
        <w:tblLook w:val="0400"/>
      </w:tblPr>
      <w:tblGrid>
        <w:gridCol w:w="2478"/>
        <w:gridCol w:w="4263"/>
        <w:gridCol w:w="5075"/>
        <w:tblGridChange w:id="0">
          <w:tblGrid>
            <w:gridCol w:w="2478"/>
            <w:gridCol w:w="4263"/>
            <w:gridCol w:w="5075"/>
          </w:tblGrid>
        </w:tblGridChange>
      </w:tblGrid>
      <w:tr>
        <w:trPr>
          <w:cantSplit w:val="0"/>
          <w:tblHeader w:val="0"/>
        </w:trPr>
        <w:tc>
          <w:tcPr>
            <w:gridSpan w:val="2"/>
          </w:tcPr>
          <w:p w:rsidR="00000000" w:rsidDel="00000000" w:rsidP="00000000" w:rsidRDefault="00000000" w:rsidRPr="00000000" w14:paraId="00000006">
            <w:pPr>
              <w:rPr>
                <w:rFonts w:ascii="Arial" w:cs="Arial" w:eastAsia="Arial" w:hAnsi="Arial"/>
                <w:color w:val="222222"/>
                <w:sz w:val="18"/>
                <w:szCs w:val="18"/>
                <w:highlight w:val="white"/>
              </w:rPr>
            </w:pPr>
            <w:r w:rsidDel="00000000" w:rsidR="00000000" w:rsidRPr="00000000">
              <w:rPr>
                <w:rtl w:val="0"/>
              </w:rPr>
            </w:r>
          </w:p>
        </w:tc>
        <w:tc>
          <w:tcPr>
            <w:vAlign w:val="center"/>
          </w:tcPr>
          <w:p w:rsidR="00000000" w:rsidDel="00000000" w:rsidP="00000000" w:rsidRDefault="00000000" w:rsidRPr="00000000" w14:paraId="00000008">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Arial" w:cs="Arial" w:eastAsia="Arial" w:hAnsi="Arial"/>
                <w:smallCaps w:val="1"/>
                <w:color w:val="000000"/>
                <w:sz w:val="24"/>
                <w:szCs w:val="24"/>
                <w:rtl w:val="0"/>
              </w:rPr>
              <w:t xml:space="preserve">НИКОЛАЙ ГУНЧЕВ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ДОБРОМИР АНДРЕЕВ</w:t>
              <w:br w:type="textWrapping"/>
              <w:t xml:space="preserve">СТЕЛА ДИНЧЕВА</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11">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Анна Ковачева</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Христо Ангелов</w:t>
            </w: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от съдията</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Добромир Андреев</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6591 / 2022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before="75" w:lineRule="auto"/>
        <w:ind w:firstLine="993"/>
        <w:jc w:val="both"/>
        <w:rPr>
          <w:rFonts w:ascii="Open Sans" w:cs="Open Sans" w:eastAsia="Open Sans" w:hAnsi="Open Sans"/>
          <w:sz w:val="24"/>
          <w:szCs w:val="24"/>
        </w:rPr>
      </w:pPr>
      <w:r w:rsidDel="00000000" w:rsidR="00000000" w:rsidRPr="00000000">
        <w:rPr>
          <w:rFonts w:ascii="Open Sans" w:cs="Open Sans" w:eastAsia="Open Sans" w:hAnsi="Open Sans"/>
          <w:color w:val="222222"/>
          <w:sz w:val="24"/>
          <w:szCs w:val="24"/>
          <w:highlight w:val="white"/>
          <w:rtl w:val="0"/>
        </w:rPr>
        <w:t xml:space="preserve">Производството е по реда на </w:t>
      </w:r>
      <w:hyperlink r:id="rId6">
        <w:r w:rsidDel="00000000" w:rsidR="00000000" w:rsidRPr="00000000">
          <w:rPr>
            <w:rFonts w:ascii="Open Sans" w:cs="Open Sans" w:eastAsia="Open Sans" w:hAnsi="Open Sans"/>
            <w:color w:val="00649d"/>
            <w:sz w:val="24"/>
            <w:szCs w:val="24"/>
            <w:highlight w:val="white"/>
            <w:u w:val="single"/>
            <w:rtl w:val="0"/>
          </w:rPr>
          <w:t xml:space="preserve">чл. 208 и сл. от Административнопроцесуалния кодекс</w:t>
        </w:r>
      </w:hyperlink>
      <w:r w:rsidDel="00000000" w:rsidR="00000000" w:rsidRPr="00000000">
        <w:rPr>
          <w:rFonts w:ascii="Open Sans" w:cs="Open Sans" w:eastAsia="Open Sans" w:hAnsi="Open Sans"/>
          <w:color w:val="222222"/>
          <w:sz w:val="24"/>
          <w:szCs w:val="24"/>
          <w:highlight w:val="white"/>
          <w:rtl w:val="0"/>
        </w:rPr>
        <w:t xml:space="preserve"> (АПК).</w:t>
      </w:r>
      <w:r w:rsidDel="00000000" w:rsidR="00000000" w:rsidRPr="00000000">
        <w:rPr>
          <w:rtl w:val="0"/>
        </w:rPr>
      </w:r>
    </w:p>
    <w:p w:rsidR="00000000" w:rsidDel="00000000" w:rsidP="00000000" w:rsidRDefault="00000000" w:rsidRPr="00000000" w14:paraId="00000022">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Образувано е по касационна жалба на адв. М. Лалов, като пълномощник на В. Грозева от гр. Стара Загора против Решение № 202 от 13.05.2022 г., постановено по адм. дело № 768/2021 г. по описа на Административен съд Стара Загора. Релевирани са оплаквания за неправилност на решението поради нарушение на съдопроизводствените правила, материалния закон и необоснованост – касационни отменителни основания по чл. 209, т. 3 от АПК. По подробно изложени съображения в жалбата и в съдебно заседание, моли оспореното съдебно решение да бъде отменено и да бъде постановено друго, с което да бъде отменен обжалваният административен акт. Претендира присъждане на направените съдебно-деловодни разноски за адвокатско възнаграждение и държавна такса за двете инстанции, съгласно приложен списък по чл. 80 ГПК.</w:t>
      </w:r>
    </w:p>
    <w:p w:rsidR="00000000" w:rsidDel="00000000" w:rsidP="00000000" w:rsidRDefault="00000000" w:rsidRPr="00000000" w14:paraId="00000023">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Ответникът по касация – Комисията за противодействие на корупцията и за отнемане на незаконно придобитото имущество /КПКОНПИ/, чрез процесуалния представител гл. юрисконсулт Трифонов, в подаден писмен отговор и в съдебно заседание изразява становище за неоснователност на касационната жалба. Счита обжалваното съдебно решение за правилно и законосъобразно, поради което иска същото да бъде оставено в сила. Прави възражение за прекомерност на адвокатското възнаграждение. Претендира присъждане на направените съдебни разноски за юрисконсултско възнаграждение за касационната инстанция.</w:t>
      </w:r>
    </w:p>
    <w:p w:rsidR="00000000" w:rsidDel="00000000" w:rsidP="00000000" w:rsidRDefault="00000000" w:rsidRPr="00000000" w14:paraId="00000024">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Прокурорът от Върховна административна прокуратура дава заключение за допустимост, но неоснователност на касационната жалба.</w:t>
      </w:r>
    </w:p>
    <w:p w:rsidR="00000000" w:rsidDel="00000000" w:rsidP="00000000" w:rsidRDefault="00000000" w:rsidRPr="00000000" w14:paraId="00000025">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състав на шесто отделение, намира касационната жалба за подадена от надлежна страна по смисъла на чл. 210, ал. 1 от АПК, в срока по чл. 211, ал. 1 от АПК,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 поради което се явява процесуално допустима.</w:t>
      </w:r>
    </w:p>
    <w:p w:rsidR="00000000" w:rsidDel="00000000" w:rsidP="00000000" w:rsidRDefault="00000000" w:rsidRPr="00000000" w14:paraId="00000026">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w:t>
      </w:r>
      <w:hyperlink r:id="rId7">
        <w:r w:rsidDel="00000000" w:rsidR="00000000" w:rsidRPr="00000000">
          <w:rPr>
            <w:rFonts w:ascii="Open Sans" w:cs="Open Sans" w:eastAsia="Open Sans" w:hAnsi="Open Sans"/>
            <w:color w:val="00649d"/>
            <w:sz w:val="24"/>
            <w:szCs w:val="24"/>
            <w:highlight w:val="white"/>
            <w:u w:val="single"/>
            <w:rtl w:val="0"/>
          </w:rPr>
          <w:t xml:space="preserve">чл. 218, ал. 2 от АПК</w:t>
        </w:r>
      </w:hyperlink>
      <w:r w:rsidDel="00000000" w:rsidR="00000000" w:rsidRPr="00000000">
        <w:rPr>
          <w:rFonts w:ascii="Open Sans" w:cs="Open Sans" w:eastAsia="Open Sans" w:hAnsi="Open Sans"/>
          <w:color w:val="222222"/>
          <w:sz w:val="24"/>
          <w:szCs w:val="24"/>
          <w:highlight w:val="white"/>
          <w:rtl w:val="0"/>
        </w:rPr>
        <w:t xml:space="preserve">, е неоснователна.</w:t>
      </w:r>
    </w:p>
    <w:p w:rsidR="00000000" w:rsidDel="00000000" w:rsidP="00000000" w:rsidRDefault="00000000" w:rsidRPr="00000000" w14:paraId="00000027">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 оспореното решение, Административен съд – Стара Загора е отхвърлил жалбата на В. Грозева срещу Решение № PC-84-21-101 от 08.12.2021 г. на КПКОНПИ, в частта, с която въз основа подаден против нея като Главен архитект на Община Стара Загора сигнал, на основание чл. 74, ал. 1 и ал. 2 от Закона за противодействие на корупцията и отнемане на незаконно придобитото имущество (ЗПКОНПИ), е установен конфликт на интереси за нарушение на чл. 58, изр. първо, предл. първо от ЗПКОНПИ, за което на основание чл. 171, ал. 1 от ЗПKOHПИ й е наложена глоба в размер на 5000.00 лв., постановено е на основание чл. 81, ал. 1 от ЗKПOHПИ отнемане на полученото от нея дневно възнаграждение за 05.06.2020 г. в размер на 75.00 лв. и на основание чл. 81, ал. 2 от ЗПКОНПИ е постановено отнемане в полза на Държавата на реализиран от "В и В архитекти" EOOД доход в размер на 600.00 лв. без ДДС.</w:t>
      </w:r>
    </w:p>
    <w:p w:rsidR="00000000" w:rsidDel="00000000" w:rsidP="00000000" w:rsidRDefault="00000000" w:rsidRPr="00000000" w14:paraId="00000028">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Съдът е приел за установено от фактическа страна, че по подаден сигнал рег. № ЦУ 01/С-84/02.02.2021 г. в КПКОНПИ срещу В. Грозева, в който са изнесени данни, че Грозева в качеството си на главен архитект на Община Стара Загора е разрешила изработването на Подробен устройствен план (ПУП) — изменение на План на застрояване за УПИ Х 355, кв. 128 по плана на гр. Стара Загора, със Заповед № 19-13-65 от 05.06.2020 г., който е изготвен от "В и В архитекти " EOOД с управител и едноличен собственик на капитала арх. В. Георгиев — неин съпруг. В сигнала е посочено, че изработеният ПУП е одобрен със Заповед № 19-12-178 от 16.09.2020 г. от началник на отдел "Устройство на територията" при община Стара Загора. Съгласно твърдяното в сигнала, предоставянето на функции по ЗУТ на началника на отдел "Устройство на територията" пpeдcтaвлявaло начин да се заобиколи законът и да се използва влиянието на главния архитект за одобряване на проекти, които по принцип не биха били одобрени от Експертния съвет при Община Стара Загора.</w:t>
      </w:r>
    </w:p>
    <w:p w:rsidR="00000000" w:rsidDel="00000000" w:rsidP="00000000" w:rsidRDefault="00000000" w:rsidRPr="00000000" w14:paraId="00000029">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По повод сигнала е образувано производство по реда на чл. 71, ал. 1, предл. първо от ЗПКОНПИ, за установяване на конфликт на интереси. Председателят на КПКОНПИ е изискал от кмета на община Стара Загора на основание чл. 72, ал. 2, т. 4 и чл. 72, ал. 4 от ЗПКОНПИ информация във връзка с издаване на заповед № 19-13-65 от 05.06.2020 г. - административната преписка относно одобрен ПУП и изменение на плана за застрояване на УПИ Х 355, кв. 128 по плана на гр. Стара Загора, документи, удостоверяващи служебното качество на жалбоподателката, и документи, удостоверяващи на кои дати същата е отсъствала от работа.</w:t>
      </w:r>
    </w:p>
    <w:p w:rsidR="00000000" w:rsidDel="00000000" w:rsidP="00000000" w:rsidRDefault="00000000" w:rsidRPr="00000000" w14:paraId="0000002A">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 писмо вх. № ЦУ 01/14627/09.03.2021 г., са представени изисканите документи и информация. С последващи писма от КПКОНПИ са изискани и съответно представени от Община Стара Загора справка относно ПУП, изработени от "В и В архитекти" ЕООД и справка относно издадени разрешения за строеж по изготвени проекти на дружеството, справка и от одобрени ПУП и разрешения за строеж, изработени от други физически и юридически лица със сходен предмет на дейност на "В и В "архитекти" ЕООД, данни за полученото от жалбоподателката възнаграждение на 05.06.2020 г. Представен е и договор за инвестиционно проучване и проектиране от 04.03.2020 година, сключен между "БУЛ АЛ ГРУП" ЕООД и "В и В архитекти" ЕООД, по силата който, дружеството, на което едноличен собственик на капитала е арх. В. Георгиев, в качеството си на изпълнител се е задължило да изработи ПУП за УПИ Х-355, кв. 128, гр. Стара Загора - план за застрояване в две фази - скица предложение и окончателен проект, срещу сумата от 600 лева без ДДС, платими в срок от десет работни дин, считано от датата на влизане в сила на заповедта за одобряване на процесния план за застрояване на имота.</w:t>
      </w:r>
    </w:p>
    <w:p w:rsidR="00000000" w:rsidDel="00000000" w:rsidP="00000000" w:rsidRDefault="00000000" w:rsidRPr="00000000" w14:paraId="0000002B">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На основание чл. 72, ал. 5 от ЗПКОНПИ във вр. с чл. 45 от АПК, Грозева е уведомена за образуваното производство с писмо от 03.11.2021 г., като е поканена на 17.11.2021 г. от 10.30 ч. да се яви лично в качеството й на главен архитект и лице, заемащо публична длъжност по чл. 56, ал. 1, т. 32 от ЗККОНПИ, за изслушване по образуваното в КПКОНПИ производство рег. № ЦУ 01/С-84/02.02.2021 г. Поради заболяване на В. Грозева й е изпратена повторна покана за изслушване на 24.11.2021 година в 11 ч.</w:t>
      </w:r>
    </w:p>
    <w:p w:rsidR="00000000" w:rsidDel="00000000" w:rsidP="00000000" w:rsidRDefault="00000000" w:rsidRPr="00000000" w14:paraId="0000002C">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На 24.11.2021 г., на редовно заседание на КПКОНПИ, обективирано в Протокол № 1022/24.11.2021 г., е било проведено изслушване по сигнал рег. № ЦУ 01/С-84/02.02.2021 г., като е предоставена възможност на Грозева и представляващия я адвокат да изразят становище във връзка с изнесеното в сигнала, както и на основание чл. 72, ал. 5 и, ал. 7 от ЗПКОНПИ да направят възражения.</w:t>
      </w:r>
    </w:p>
    <w:p w:rsidR="00000000" w:rsidDel="00000000" w:rsidP="00000000" w:rsidRDefault="00000000" w:rsidRPr="00000000" w14:paraId="0000002D">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Въз основа на горното, на 08.12.2021 г. е проведено заседание на КПКОНПИ, на което е прието процесното решение.</w:t>
      </w:r>
    </w:p>
    <w:p w:rsidR="00000000" w:rsidDel="00000000" w:rsidP="00000000" w:rsidRDefault="00000000" w:rsidRPr="00000000" w14:paraId="0000002E">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След анализ на спорните факти и за да постанови решението, и да отхвърли жалбата срещу Решение № PC-84-21-101 от 08.12.2021 г. на КПКОНПИ, първоинстанционният административен съд е приел, че при постановяване на решението, същото е прието от материално компетентен орган по чл. 7, ал. 1 от ЗПКОНПИ - КПКОНПИ, в рамките на нормативно регламентираните му правомощия по чл. 13, ал. 1, т. 4, във вр. с чл. 74, ал. 2, т. 3 от ЗПКОНПИ, прието с мнозинство повече от половината от всички членове, в предвидената от закона писмена форма, съдържа всички изискуеми реквизити по чл. 74, ал. 2 от ЗПКОНПИ и по чл. 59, ал. 2 от АПК. Посочени са както правните, така и фактическите основания, като не са констатирани допуснати съществени нарушения на процесуалните правила при образуването и провеждането на административното производство по чл. 71 и сл. от ЗПКОНПИ. Прието е, че Решение № PC — 84-21-101 от 08.12.2021 г. на КПКОНПИ в оспорваната му част е постановено в съответствие с материалния закон.</w:t>
      </w:r>
    </w:p>
    <w:p w:rsidR="00000000" w:rsidDel="00000000" w:rsidP="00000000" w:rsidRDefault="00000000" w:rsidRPr="00000000" w14:paraId="0000002F">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 шесто отделение, споделя изцяло изводите на първоинстанционния съд и намира постановеното от него решение за валидно, допустимо и правилно.</w:t>
      </w:r>
    </w:p>
    <w:p w:rsidR="00000000" w:rsidDel="00000000" w:rsidP="00000000" w:rsidRDefault="00000000" w:rsidRPr="00000000" w14:paraId="00000030">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Процесното решение е постановено при наличие на положителните и при липса на отрицателни процесуални предпоставки за разглеждане на жалбата, по отношение на акт, който подлежи на съдебен контрол, като произнасянето е извършено от надлежно сезиран компетентен съд.</w:t>
      </w:r>
    </w:p>
    <w:p w:rsidR="00000000" w:rsidDel="00000000" w:rsidP="00000000" w:rsidRDefault="00000000" w:rsidRPr="00000000" w14:paraId="00000031">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Необосновани са твърденията в касационната жалба за допуснати нарушения на съдопроизводствените правила и неотчитане на правнозначимите за спора факти. В хода на производството пред Административен съд Стара Загора, инстанцията по същество на спора, пред която се установяват юридически и доказателствени факти от значение за законосъобразността на оспорения пред нея административен акт, са проверени констатациите на административния орган. Първоинстанционният съд събира и цени относимите за правилното решаване на спора писмени доказателства.</w:t>
      </w:r>
    </w:p>
    <w:p w:rsidR="00000000" w:rsidDel="00000000" w:rsidP="00000000" w:rsidRDefault="00000000" w:rsidRPr="00000000" w14:paraId="00000032">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Решаващият съд надлежно и аргументирано е обсъдил и анализирал всички релевантни за спора факти и обстоятелства, правнозначимите доводи и възражения на страните и е проверил законосъобразността на оспорения административен акт, съобразно очертаните предели на предмета на съдебната проверка в чл. 168 от АПК, на всички основания по чл. 146 от АПК. Процесното съдебно решение се основава на обоснована преценка на събраните доказателства, като е постановено в съответствие с приложимите за казуса материалноправни норми.</w:t>
      </w:r>
    </w:p>
    <w:p w:rsidR="00000000" w:rsidDel="00000000" w:rsidP="00000000" w:rsidRDefault="00000000" w:rsidRPr="00000000" w14:paraId="00000033">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Неоснователно е касационното оплакване за неправилно прилагане на Закона за административните нарушения и наказания (ЗАНН) по повод административнонаказателната отговорност на физическото лице. Административното производство по реда на специалния закон не е с административно наказателен характер. Глобите по чл. 171 от ЗПКОНПИ и отнемането по чл. 81 от същия закон се налагат с решението по чл. 74, ал. 1 и 2 от закона. Съгласно изричната разпоредба на чл. 74, ал. 4 от ЗПКОНПИ, за налаганата административнонаказателна отговорност с решението по ал. 2 не се съставя акт за установяване на административно нарушение и не се издава наказателно постановление. На основание чл. 72, ал. 5 от ЗПКОНПИ в производството по установяване на конфликт на интереси се събират доказателства по реда на АПК, а съгласно чл. 79 от ЗПКОНПИ - за неуредените въпроси в Раздел V „Установяване на конфликт на интереси“, се прилага АПК.</w:t>
      </w:r>
    </w:p>
    <w:p w:rsidR="00000000" w:rsidDel="00000000" w:rsidP="00000000" w:rsidRDefault="00000000" w:rsidRPr="00000000" w14:paraId="00000034">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Неоснователни са й развитите в касационната жалба съображения, релевиращи нарушения на материалния закон и необоснованост на извода на Административен съд Стара Загора за установен конфликт на интереси по смисъла на чл. 52 във връзка с чл. 53 и чл. 58 от ЗПКОНПИ.</w:t>
      </w:r>
    </w:p>
    <w:p w:rsidR="00000000" w:rsidDel="00000000" w:rsidP="00000000" w:rsidRDefault="00000000" w:rsidRPr="00000000" w14:paraId="00000035">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За да се установи дали е налице конфликт на интереси или не, следва да се обсъдят и приложат разпоредбите на специалния ЗПКОНПИ, в които са регламентирани редът и начинът за установяване на конфликт на интереси. Съгласно разпоредбата на чл. 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 изпълнение на правомощията или задълженията му по служба. Нормата на чл. 53 от ЗПКОНПИ определя, че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облага според чл. 54 от същия закон представлява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6">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Само наличието на свързани лица само по себе си не представлява конфликт на интереси. Конфликт на интереси може да е налице в случаите, ако съответният частен интерес на лицето, заемащо публична длъжност, е във връзка с упражняването на неговите властнически правомощия. Конфликтът на интереси като административно нарушение има формален характер, като достатъчно е частният интерес да съществува като възможност. Достатъчно е лицето, заемаща публична длъжност, да има частен интерес, който може да повлияе върху безпристрастното и обективно изпълнение на правомощията или задължението му по служба. Конфликтът на интереси в конкретния случай се обективира не в резултат - придобита лична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37">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Безспорен факт е, че като главен архитект на Община Стара Загора, жалбоподателката В. Грозева е и лице, заемащо висша публична длъжност по смисъла на чл. 6, ал. 1, т. З2 от ЗПКОНПИ и в това й качество за нея важат всички забранителни разпоредби по Раздел II на Глава Осма от ЗПКОНПИ.</w:t>
      </w:r>
    </w:p>
    <w:p w:rsidR="00000000" w:rsidDel="00000000" w:rsidP="00000000" w:rsidRDefault="00000000" w:rsidRPr="00000000" w14:paraId="00000038">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Първоинстанционният съд правилно е приел за законосъобразен извода на административния орган, че между В. Грозева и дружеството „В и В архитекти” ЕООД, чийто едноличен собственик на капитала и управител е съпругът й, е налице свързаност по смисъла на § 1, т. 15, б. ”а” от ДР на ЗПКОНПИ.</w:t>
      </w:r>
    </w:p>
    <w:p w:rsidR="00000000" w:rsidDel="00000000" w:rsidP="00000000" w:rsidRDefault="00000000" w:rsidRPr="00000000" w14:paraId="00000039">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Пълното и всестранно разследване, което КПКОНПИ е провела, за да установи, че е налице конфликт на интереси по смисъла на приложимия закон, съответства на целта посочена в чл. 2, т. 2 от ЗПКОНПИ. Съгласно цитираната норма, ЗПКОНПИ има за цел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което включва и правомощието на КПКОНПИ да провери всички факти във връзка със сигнала. Самият текст на чл. 47, ал. 4 от ЗПКОНПИ препраща към принципите в чл. 4 от закона при разглеждане на сигналите, а той от своя страна в ал. 2 съответно към целта по чл. 2 ЗПКОНПИ.</w:t>
      </w:r>
    </w:p>
    <w:p w:rsidR="00000000" w:rsidDel="00000000" w:rsidP="00000000" w:rsidRDefault="00000000" w:rsidRPr="00000000" w14:paraId="0000003A">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Производството пред КПКОНПИ е образувано по реда на чл. 71, ал. 1 от ЗПКОНПИ въз основа на сигнал рег. № ЦУ 01/С-84/02.02.2021 г., подаден срещу В. Грозева - главен архитект на Община Стара Загора, с твърдения за извършени закононарушения от нея при разрешаване със заповед № 19-13-65/05.06.2020 г. на изработването на ПУП – ПЗ за УПИ X 355, кв. 128 по плана на гр. Стара Загора, Община Стара Загора. Безспорно проектът на ПУП – план за застрояване за имота е изготвен от „В и В архитекти“ ЕООД, с управител арх. В. Георгиев - съпруг на В. Грозева - главен архитект на Община Стара Загора. В процесния случай от приетите по делото доказателства безспорно се установява, че жалбоподателката, в рамките на своите правомощия като главен архитект, на датата 05.06.2020 г. е издала заповед № 19-13-65/05.06.2020 г., с която е разрешила да се допусне изработване на този ПУП в частен интерес на свързано с нея лице. В хода на производството са установени тези факти и в хипотезите на нормите на ЗПКОНПИ е изведен законосъобразен фактически и правен извод за нарушения в хипотезата на конфликт на интереси по чл. 52 от ЗПКОНПИ.</w:t>
      </w:r>
    </w:p>
    <w:p w:rsidR="00000000" w:rsidDel="00000000" w:rsidP="00000000" w:rsidRDefault="00000000" w:rsidRPr="00000000" w14:paraId="0000003B">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Конфликт на интереси възниква тогава, когато лицето, което заема висша публична длъжност има частен интерес, който може да повлияе върху безпристрастното и обективно изпълнение на правомощията или задълженията му по служба. Достатъчно е частният интерес да съществува като възможност, за да може да повлияе на упражняването на правомощията на съответното лице. А в случая, този частен интерес по отношение на касатора В. Грозева, в качеството й на главен архитект на Община Стара Загора, е налице, както са налице и другите две кумулативни предпоставки за наличието на конфликт на интереси — лице, заемащо висша публична длъжност и упражнени правомощия по служба.</w:t>
      </w:r>
    </w:p>
    <w:p w:rsidR="00000000" w:rsidDel="00000000" w:rsidP="00000000" w:rsidRDefault="00000000" w:rsidRPr="00000000" w14:paraId="0000003C">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В този смисъл е и константната съдебната практика на ВАС, според която частният интерес се възприема като мотив, движеща сила, цел на действията и бездействията на овластеното лице. С оглед елиминирането на съмненията в безпристрастното и обективно изпълнение на задълженията, нормата на чл. 58 от ЗПКОНПИ въвежда забрана лице, заемащо публична длъжност,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За осъществяване състава на чл. 58, изр. 1 от ЗПКОНПИ е без значение дали лицето, заемащо публична длъжност, действа в условията на оперативна самостоятелност или при условията на обвързана компетентност.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Не е необходимо да бъде доказано резултатно деяние с реални негативни последици. В този смисъл са постановени: Решение № 115 от 06.01.2016 г. по адм. д. № 1439/2015 г., Решение № 6945 от 23.05.2014 г. по адм. д. № 1791/2014 г., Решение № 17114 от 13.12.2019 г. по адм. д. № 9250/2019 г., Решение № 31 от 03.01.2020 г. по адм. д. № 1419/2019 г., Решение № 5139/22.04.2021 г. по адм. д. № 3005/2021 г., Решение № 7629/24.06.2021 г. по адм. дело № 4813/2021 г., всички по описа на ВАС.</w:t>
      </w:r>
    </w:p>
    <w:p w:rsidR="00000000" w:rsidDel="00000000" w:rsidP="00000000" w:rsidRDefault="00000000" w:rsidRPr="00000000" w14:paraId="0000003D">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Правилно е определен и размерът на наложената глоба в установения минимум по чл. 171, ал. 1 от ЗПКОНПИ, както и размера на сумата, която следва да бъде отнета в полза на общината по реда на чл. 81, ал. 1 от ЗПКОНПИ и тази в полза на държавата.</w:t>
      </w:r>
    </w:p>
    <w:p w:rsidR="00000000" w:rsidDel="00000000" w:rsidP="00000000" w:rsidRDefault="00000000" w:rsidRPr="00000000" w14:paraId="0000003E">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Предвид изложеното решението е правилно, като не са налице сочените касационни основания за неговата отмяна. При направената служебна проверка по реда на чл. 218, ал. 2 от АПК касационната инстанция констатира, че същото е валидно и допустимо, поради което следва да бъде оставено в сила.</w:t>
      </w:r>
    </w:p>
    <w:p w:rsidR="00000000" w:rsidDel="00000000" w:rsidP="00000000" w:rsidRDefault="00000000" w:rsidRPr="00000000" w14:paraId="0000003F">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Предвид изхода на спора и своевременно направеното искане за присъждане на разноски от страна на ответника, на основание чл. 143, ал. 4 във вр. чл. 144 от АПК, във връзка с чл. 78, ал. 8 от ГПК, в съответствие с чл. 37, ал. 1 от Закона за правната помощ и чл. 24 от Наредба за заплащането на правната помощ, В. Грозева следва да бъде осъдена да заплати на Комисията за противодействие на корупцията и за отнемане на незаконно придобитото имущество съдебни разноски, представляващи юрисконсултско възнаграждение, в размер на 100 лева (сто лева).</w:t>
      </w:r>
    </w:p>
    <w:p w:rsidR="00000000" w:rsidDel="00000000" w:rsidP="00000000" w:rsidRDefault="00000000" w:rsidRPr="00000000" w14:paraId="00000040">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Воден от горното и на осн. </w:t>
      </w:r>
      <w:hyperlink r:id="rId8">
        <w:r w:rsidDel="00000000" w:rsidR="00000000" w:rsidRPr="00000000">
          <w:rPr>
            <w:rFonts w:ascii="Open Sans" w:cs="Open Sans" w:eastAsia="Open Sans" w:hAnsi="Open Sans"/>
            <w:color w:val="00649d"/>
            <w:sz w:val="24"/>
            <w:szCs w:val="24"/>
            <w:highlight w:val="white"/>
            <w:u w:val="single"/>
            <w:rtl w:val="0"/>
          </w:rPr>
          <w:t xml:space="preserve">чл. 221, ал. 2, предл. Първо от АПК</w:t>
        </w:r>
      </w:hyperlink>
      <w:r w:rsidDel="00000000" w:rsidR="00000000" w:rsidRPr="00000000">
        <w:rPr>
          <w:rFonts w:ascii="Open Sans" w:cs="Open Sans" w:eastAsia="Open Sans" w:hAnsi="Open Sans"/>
          <w:color w:val="222222"/>
          <w:sz w:val="24"/>
          <w:szCs w:val="24"/>
          <w:highlight w:val="white"/>
          <w:rtl w:val="0"/>
        </w:rPr>
        <w:t xml:space="preserve">, Върховният административен съд, шесто отделение,</w:t>
      </w:r>
    </w:p>
    <w:p w:rsidR="00000000" w:rsidDel="00000000" w:rsidP="00000000" w:rsidRDefault="00000000" w:rsidRPr="00000000" w14:paraId="00000041">
      <w:pPr>
        <w:spacing w:before="75" w:lineRule="auto"/>
        <w:ind w:firstLine="709"/>
        <w:jc w:val="center"/>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РЕШИ:</w:t>
      </w:r>
    </w:p>
    <w:p w:rsidR="00000000" w:rsidDel="00000000" w:rsidP="00000000" w:rsidRDefault="00000000" w:rsidRPr="00000000" w14:paraId="00000042">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ОСТАВЯ В СИЛА Решение № 202 от 13.05.2022 г., постановено по адм. дело № 768/2021 г. по описа на Административен съд Стара Загора.</w:t>
      </w:r>
    </w:p>
    <w:p w:rsidR="00000000" w:rsidDel="00000000" w:rsidP="00000000" w:rsidRDefault="00000000" w:rsidRPr="00000000" w14:paraId="00000043">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ОСЪЖДА В. Грозева ДА ЗАПЛАТИ на Комисията за противодействие на корупцията и за отнемане на незаконно придобитото имущество разноски, представляващи юрисконсултско възнаграждение, в размер на 100 лева (сто лева).</w:t>
      </w:r>
    </w:p>
    <w:p w:rsidR="00000000" w:rsidDel="00000000" w:rsidP="00000000" w:rsidRDefault="00000000" w:rsidRPr="00000000" w14:paraId="00000044">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Решението е окончателно.</w:t>
      </w:r>
    </w:p>
    <w:tbl>
      <w:tblPr>
        <w:tblStyle w:val="Table2"/>
        <w:tblW w:w="11816.0" w:type="dxa"/>
        <w:jc w:val="left"/>
        <w:tblLayout w:type="fixed"/>
        <w:tblLook w:val="0400"/>
      </w:tblPr>
      <w:tblGrid>
        <w:gridCol w:w="4058"/>
        <w:gridCol w:w="3649"/>
        <w:gridCol w:w="4109"/>
        <w:tblGridChange w:id="0">
          <w:tblGrid>
            <w:gridCol w:w="4058"/>
            <w:gridCol w:w="3649"/>
            <w:gridCol w:w="4109"/>
          </w:tblGrid>
        </w:tblGridChange>
      </w:tblGrid>
      <w:tr>
        <w:trPr>
          <w:cantSplit w:val="0"/>
          <w:tblHeader w:val="0"/>
        </w:trPr>
        <w:tc>
          <w:tcPr/>
          <w:p w:rsidR="00000000" w:rsidDel="00000000" w:rsidP="00000000" w:rsidRDefault="00000000" w:rsidRPr="00000000" w14:paraId="00000045">
            <w:pPr>
              <w:rPr>
                <w:rFonts w:ascii="Open Sans" w:cs="Open Sans" w:eastAsia="Open Sans" w:hAnsi="Open Sans"/>
                <w:color w:val="222222"/>
                <w:sz w:val="24"/>
                <w:szCs w:val="24"/>
                <w:highlight w:val="white"/>
              </w:rPr>
            </w:pPr>
            <w:r w:rsidDel="00000000" w:rsidR="00000000" w:rsidRPr="00000000">
              <w:rPr>
                <w:rtl w:val="0"/>
              </w:rPr>
            </w:r>
          </w:p>
        </w:tc>
        <w:tc>
          <w:tcPr/>
          <w:p w:rsidR="00000000" w:rsidDel="00000000" w:rsidP="00000000" w:rsidRDefault="00000000" w:rsidRPr="00000000" w14:paraId="00000046">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47">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49">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НИКОЛАЙ ГУНЧЕВ</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4C">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ДОБРОМИР АНДРЕЕВ</w:t>
              <w:br w:type="textWrapping"/>
              <w:br w:type="textWrapping"/>
              <w:t xml:space="preserve">/п/ СТЕЛА ДИНЧЕВА</w:t>
            </w:r>
            <w:r w:rsidDel="00000000" w:rsidR="00000000" w:rsidRPr="00000000">
              <w:rPr>
                <w:rtl w:val="0"/>
              </w:rPr>
            </w:r>
          </w:p>
        </w:tc>
      </w:tr>
    </w:tbl>
    <w:p w:rsidR="00000000" w:rsidDel="00000000" w:rsidP="00000000" w:rsidRDefault="00000000" w:rsidRPr="00000000" w14:paraId="0000004E">
      <w:pPr>
        <w:rPr/>
      </w:pPr>
      <w:bookmarkStart w:colFirst="0" w:colLast="0" w:name="_rofupri0ayke"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eb.apis.bg/p.php?i=476739&amp;b=0" TargetMode="External"/><Relationship Id="rId7" Type="http://schemas.openxmlformats.org/officeDocument/2006/relationships/hyperlink" Target="https://web.apis.bg/p.php?i=476739&amp;b=0" TargetMode="External"/><Relationship Id="rId8" Type="http://schemas.openxmlformats.org/officeDocument/2006/relationships/hyperlink" Target="https://web.apis.bg/p.php?i=476739&amp;b=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