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8.0" w:type="dxa"/>
        <w:jc w:val="left"/>
        <w:tblLayout w:type="fixed"/>
        <w:tblLook w:val="04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9548.0" w:type="dxa"/>
              <w:jc w:val="left"/>
              <w:tblLayout w:type="fixed"/>
              <w:tblLook w:val="0400"/>
            </w:tblPr>
            <w:tblGrid>
              <w:gridCol w:w="9548"/>
              <w:tblGridChange w:id="0">
                <w:tblGrid>
                  <w:gridCol w:w="9548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03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bookmarkStart w:colFirst="0" w:colLast="0" w:name="_kcaom4ud74pl" w:id="0"/>
                  <w:bookmarkEnd w:id="0"/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38.0" w:type="dxa"/>
        <w:jc w:val="left"/>
        <w:tblLayout w:type="fixed"/>
        <w:tblLook w:val="04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6">
            <w:pPr>
              <w:spacing w:after="28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36"/>
                <w:szCs w:val="36"/>
                <w:rtl w:val="0"/>
              </w:rPr>
              <w:t xml:space="preserve">РЕШЕНИЕ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280" w:before="28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№ 9301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280" w:before="28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София, 05.10.2023 г.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280" w:before="28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В ИМЕТО НА НАРОДА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280" w:before="28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Върховният административен съд на Република България - Шесто отделение,</w:t>
            </w: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 в съдебно заседание на деветнадесети септември две хиляди и двадесет и трета година в състав: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9548.0" w:type="dxa"/>
              <w:jc w:val="left"/>
              <w:tblLayout w:type="fixed"/>
              <w:tblLook w:val="0400"/>
            </w:tblPr>
            <w:tblGrid>
              <w:gridCol w:w="2281"/>
              <w:gridCol w:w="3922"/>
              <w:gridCol w:w="3345"/>
              <w:tblGridChange w:id="0">
                <w:tblGrid>
                  <w:gridCol w:w="2281"/>
                  <w:gridCol w:w="3922"/>
                  <w:gridCol w:w="334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0B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D">
                  <w:pPr>
                    <w:jc w:val="righ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0E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mallCaps w:val="1"/>
                      <w:color w:val="000000"/>
                      <w:sz w:val="24"/>
                      <w:szCs w:val="24"/>
                      <w:rtl w:val="0"/>
                    </w:rPr>
                    <w:t xml:space="preserve">ПРЕДСЕДАТЕЛ: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0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mallCaps w:val="1"/>
                      <w:color w:val="000000"/>
                      <w:sz w:val="24"/>
                      <w:szCs w:val="24"/>
                      <w:rtl w:val="0"/>
                    </w:rPr>
                    <w:t xml:space="preserve">ГЕОРГИ ГЕОРГИЕВ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11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mallCaps w:val="1"/>
                      <w:color w:val="000000"/>
                      <w:sz w:val="24"/>
                      <w:szCs w:val="24"/>
                      <w:rtl w:val="0"/>
                    </w:rPr>
                    <w:t xml:space="preserve">ЧЛЕНОВЕ: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3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ЮЛИЯ ТОДОРОВА</w:t>
                    <w:br w:type="textWrapping"/>
                    <w:t xml:space="preserve">ДЕСИСЛАВА СТОЕВА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4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5">
                  <w:pPr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6">
                  <w:pPr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7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при секретар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8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Анна Ковачева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9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и с участието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A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на прокурора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B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Цветанка Борилова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C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изслуша докладваното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D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от председателя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E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Георги Георгиев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F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3"/>
                  <w:vAlign w:val="center"/>
                </w:tcPr>
                <w:p w:rsidR="00000000" w:rsidDel="00000000" w:rsidP="00000000" w:rsidRDefault="00000000" w:rsidRPr="00000000" w14:paraId="00000020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24"/>
                      <w:szCs w:val="24"/>
                      <w:rtl w:val="0"/>
                    </w:rPr>
                    <w:t xml:space="preserve">по административно дело № 1880 / 2023 г.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3"/>
                  <w:vAlign w:val="center"/>
                </w:tcPr>
                <w:p w:rsidR="00000000" w:rsidDel="00000000" w:rsidP="00000000" w:rsidRDefault="00000000" w:rsidRPr="00000000" w14:paraId="00000023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26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Производство по реда на глава дванадесета от Административнопроцесуалния кодекс /АПК/.</w:t>
            </w:r>
          </w:p>
          <w:p w:rsidR="00000000" w:rsidDel="00000000" w:rsidP="00000000" w:rsidRDefault="00000000" w:rsidRPr="00000000" w14:paraId="00000027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Образувано е по касационна жалба от Р. Кръстева с адрес за призоваване в гр. София, чрез пълномощници адвокати Н. Николов от САК и В. Демирева от САК срещу Решение № 331/22.11.2022г. на Административен съд Велико Търново по адм. дело № 61/2022г.</w:t>
            </w:r>
          </w:p>
          <w:p w:rsidR="00000000" w:rsidDel="00000000" w:rsidP="00000000" w:rsidRDefault="00000000" w:rsidRPr="00000000" w14:paraId="00000028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С него се отхвърля жалба на Р. Кръстева против Решение № РС-10692-21-001 на Комисията за противодействие на корупцията и за отнемане на незаконно придобитото имущество /КПКОНПИ/, с което е установен конфликт на интереси по отношение на Р. Кръстева в качеството й на Управител на МБАЛ Павликени ЕООД, наложена е глоба в размер на 5000лева, отнето е в полза на Община Павликени сумата от 283.01 л., отнето е в полза на държавата сумата от 31830.55 лева представляваща поучена материална облага в резултат на конфликт на интереси.</w:t>
            </w:r>
          </w:p>
          <w:p w:rsidR="00000000" w:rsidDel="00000000" w:rsidP="00000000" w:rsidRDefault="00000000" w:rsidRPr="00000000" w14:paraId="00000029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Поддържат се доводи за неправилност на решението, вследствие необоснованост, нарушение на материалния закон-отменителни основания по чл. 209, т. 3 АПК, поради което се иска отмяната му. Соченото нарушение на съдопроизводствените правила, повторено и в писмената защита не е касацинно основание за отмяна на решението. В чл. 209, т. 3 АПК се посочва като касационно основание съществено нарушение на съдопроизводствените правила.</w:t>
            </w:r>
          </w:p>
          <w:p w:rsidR="00000000" w:rsidDel="00000000" w:rsidP="00000000" w:rsidRDefault="00000000" w:rsidRPr="00000000" w14:paraId="0000002A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Поради това в предмета на касационната проверка се включва валидността, допустимостта, съответствието на решението с материалния закон и необоснованост, без да включва проверката за наличието на съществено нарушение на съдопроизводствените правила, за което основание съдът не следи служебно.</w:t>
            </w:r>
          </w:p>
          <w:p w:rsidR="00000000" w:rsidDel="00000000" w:rsidP="00000000" w:rsidRDefault="00000000" w:rsidRPr="00000000" w14:paraId="0000002B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Ответникът, КПКОНПИ представлявана от юрисконсулт Нейков взема становище за неоснователност на жалбата по съображения, изложени и в писмен вид.</w:t>
            </w:r>
          </w:p>
          <w:p w:rsidR="00000000" w:rsidDel="00000000" w:rsidP="00000000" w:rsidRDefault="00000000" w:rsidRPr="00000000" w14:paraId="0000002C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Представителят на Върховна административна прокуратура дава заключение за неоснователност на жалбата.</w:t>
            </w:r>
          </w:p>
          <w:p w:rsidR="00000000" w:rsidDel="00000000" w:rsidP="00000000" w:rsidRDefault="00000000" w:rsidRPr="00000000" w14:paraId="0000002D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Върховен административен съд, шесто отделение като взе предвид касационната жалба с доводите в нея, обжалваното решение, обжалвания административен акт, доказателствата по делото и изискванията на закона констатира следното:</w:t>
            </w:r>
          </w:p>
          <w:p w:rsidR="00000000" w:rsidDel="00000000" w:rsidP="00000000" w:rsidRDefault="00000000" w:rsidRPr="00000000" w14:paraId="0000002E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Производството пред административния съд е образувано по жалба на Р. Кръстева- управител на МБАЛ Павликени ЕООД чрез процесуален представител адвокат Демирева против Решение № РС-10692-21-001 от КПКОНПИ, с което е установен конфликт на интереси по отношение на Р. Кръстева управител на МБАЛ Павликени ЕООД и в това й качество, лице заемащо висша публична длъжност по смисъла на чл. 6, ал. 1 ,т. 46 от ЗПКОНПИ, за това, че на 1.01.2021г. е сключила договор за наем за временно и възмездно ползване на помещения на болницата: Клинична лаборатория за изследване на кръв, урина, приемна и санитарен възел с обща площ от 72.04 кв. м., както и на оборудването, инструментариума и движимите вещи за срок от пет години, в частен интерес на свързаното с нея лице по смисъла на §1, т. 15, буква „б“ от ДР на ЗПКОНПИ „СМДЛ-Медикъл Прециз“ ЕООД и в частен интерес на представляващия дружеството Н. Христов, свързано с нея лице по смисъла на1, т.15, буква „а“ от ДР на ЗПКОНПИ в нарушение на разпоредбата на чл. 58, изречение второ, предложение първо от ЗПКОНПИ.</w:t>
            </w:r>
          </w:p>
          <w:p w:rsidR="00000000" w:rsidDel="00000000" w:rsidP="00000000" w:rsidRDefault="00000000" w:rsidRPr="00000000" w14:paraId="0000002F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Със същото решение е наложена глоба в размер на 5000лева на основание чл. 171, ал. 1 от ЗПКОНПИ, отнето е в полза на Община Павликени сума в размер на 283.01 лева, представляваща нетното й дневно възнаграждение на основание чл. 81, ал. 1 ат ЗПКОНПИ, отнето е в полза на държавата сума в размер на 31830.55 лева, представляваща получената материална облага в резултат на установения конфликт на интереси на основание чл. 81, ал. 2 от ЗПКОНПИ.</w:t>
            </w:r>
          </w:p>
          <w:p w:rsidR="00000000" w:rsidDel="00000000" w:rsidP="00000000" w:rsidRDefault="00000000" w:rsidRPr="00000000" w14:paraId="00000030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Възраженията са за незаконосъобразност на решението с искане за отмяната му. Свеждат се до съществено нарушение-неспазване на установена форма и съдържание, съществено нарушение на административно производствените правила, противоречие с материално правни разпоредби, несъответствие с целта на закона и липса на мотиви по представени от жалбоподателката писмени възражения, поради което при наличие на отменителни основания по чл. 146 АПК се иска отмяна на решението.</w:t>
            </w:r>
          </w:p>
          <w:p w:rsidR="00000000" w:rsidDel="00000000" w:rsidP="00000000" w:rsidRDefault="00000000" w:rsidRPr="00000000" w14:paraId="00000031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Съдът е разгледал по същество жалбата като от доказателствата по приложената преписка е установил от фактическа страна, че МБАЛ Павликени ЕООД е лечебно заведение за осъществяване на болнична помощ с едноличен собственик на капитала Община Павликени. Финансирането на болницата се осъществява от НЗОК, МЗ, доброволни здравно осигурителни дружества и местни и чуждестранни юридически и физически лица. </w:t>
            </w:r>
          </w:p>
          <w:p w:rsidR="00000000" w:rsidDel="00000000" w:rsidP="00000000" w:rsidRDefault="00000000" w:rsidRPr="00000000" w14:paraId="00000032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Р. Кръстева е управител на МБАЛ Павликени ЕООД 11.01.2010г. - датата на вписване в Търговския регистър до настоящия момент на основание договори за възлагане на управлението. Производството пред КПКОНПИ е по повод сигнал за конфликт на интереси при сключен договор за наем на помещения, собственост на представляваното от нея дружество. Сигналът е повод съвместна дейност и сътрудничество от 1.01.2011г. между МБАЛ Павликени ЕООД и Самостоятелна медико-диагностична лаборатория Медикъл Прециз/СМДЛ-Медикъл Прециз/ на което управител и едноличен собственик на капитала е нейният баща Н. Христов. По повод проверката от КПКОНПИ е установено, че такива договори за наем и съвместна дейност между двете дружества са сключвани през 2000г., 2002г., 2003г. 2006г., 2011г., 2016г. и 2021г. СМДЛ -Медикъл Прециз ЕООД е вписано в ТРРЮЛНЦ на 14.09.2009г. като лечебно заведение за извънболнична медицинска помощ за извършване на предписани от други лекари лабораторни, микробиологични, патоанатомични, хистологични, цитологични и други видове изследвания както и за извършване на търговски сделки за нуждите на пациентите с управител и едноличен собственик на капитала Н. Христов от 15.09.2009г., като до тази дата управител и едноличен собственик на капитала е била Р. Кръстева.</w:t>
            </w:r>
          </w:p>
          <w:p w:rsidR="00000000" w:rsidDel="00000000" w:rsidP="00000000" w:rsidRDefault="00000000" w:rsidRPr="00000000" w14:paraId="00000033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Установено е също така, че Р. Кръстева е в трудово правоотношение със СМДЛ Медикъл Прециз ЕООД от 2009г. и допълнителни споразумения от 2010г., 2011г., от 2015г. от 2016г. от 2018г. и от 2021г. на длъжност „лекар началник отделение-лаборатория“ с основно трудово възнаграждение от 1000лева.</w:t>
            </w:r>
          </w:p>
          <w:p w:rsidR="00000000" w:rsidDel="00000000" w:rsidP="00000000" w:rsidRDefault="00000000" w:rsidRPr="00000000" w14:paraId="00000034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При така установените факти, които не се спорят между страните съдът е извел правен извод за наличие на хипотезите на чл. 52, чл. 53, чл. 54, чл. 58 от ЗПКОНПИ и §1, т. 15 от ДР на ЗПКОНПИ.</w:t>
            </w:r>
          </w:p>
          <w:p w:rsidR="00000000" w:rsidDel="00000000" w:rsidP="00000000" w:rsidRDefault="00000000" w:rsidRPr="00000000" w14:paraId="00000035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Възраженията са обсъдени от съда, който приел всички за неоснователни. Приел за необосновани възраженията за нарушение на материалния закон с оглед на доказателствата, приел, че няма нарушение на административно производствените правила и че целта на закона е спазена.</w:t>
            </w:r>
          </w:p>
          <w:p w:rsidR="00000000" w:rsidDel="00000000" w:rsidP="00000000" w:rsidRDefault="00000000" w:rsidRPr="00000000" w14:paraId="00000036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Наложената глоба и отнемане на суми в полза на Община Павликени и държавата приел законосъобразни по основание и размер.</w:t>
            </w:r>
          </w:p>
          <w:p w:rsidR="00000000" w:rsidDel="00000000" w:rsidP="00000000" w:rsidRDefault="00000000" w:rsidRPr="00000000" w14:paraId="00000037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Решението е правилно.</w:t>
            </w:r>
          </w:p>
          <w:p w:rsidR="00000000" w:rsidDel="00000000" w:rsidP="00000000" w:rsidRDefault="00000000" w:rsidRPr="00000000" w14:paraId="00000038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В касационната жалба се поддържат нарушения в хипотезите на касационни основания за отмяна, вече поддържани пред административния съд и обсъдени от него.</w:t>
            </w:r>
          </w:p>
          <w:p w:rsidR="00000000" w:rsidDel="00000000" w:rsidP="00000000" w:rsidRDefault="00000000" w:rsidRPr="00000000" w14:paraId="00000039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Съществените доводи са за нарушения на материалния закон.</w:t>
            </w:r>
          </w:p>
          <w:p w:rsidR="00000000" w:rsidDel="00000000" w:rsidP="00000000" w:rsidRDefault="00000000" w:rsidRPr="00000000" w14:paraId="0000003A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Дефинициите в чл. 52, чл. 53 и чл. 54 от ЗПКОМПИ дават отговор на понятието конфликт на интереси, частен интерес и облагата. Връзката между тях е конфликтна интереси и е налице когато лице, заемащо висша публична длъжност, има частен интерес, който може да повлияе върху безпристрастното и обективно изпълнение на правомощията или задълженията му по служба. В случая се санкционира възможността от повлияване върху изпълнението на службата. За това е забраната в чл. 58 от ЗПКОНПИ лицето, заемащо висша публична длъжност да не участва в подготовката, обсъждането, приемането, издаването или постановяването на актове да изпълнява контролни или разследващи функции или да налага санкции в частен интерес.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служба.</w:t>
            </w:r>
          </w:p>
          <w:p w:rsidR="00000000" w:rsidDel="00000000" w:rsidP="00000000" w:rsidRDefault="00000000" w:rsidRPr="00000000" w14:paraId="0000003B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Определението на частен интерес в чл. 54 е всеки интерес, който води до облага от материален или нематериален характер за лицето, заемащо висша публична длъжност, или за лица свързани с него. Определението на свързани лица е дадено в § 1, т. 15 от ДР на ЗПКОНПИ. Свързани лица са роднините по права линия и физическите и юридически лица, с които лицето заемащо висша публична длъжност се намира в икономически зависимости, които пораждат основателни съмнения в неговата безпристрастност и обективност. Установената договорна връзка между МБАЛ Павликени ЕООД с управител Р. Кръстева и СМДЛ Медикъл Прециз ЕООД с управител и собственик нейният баща Н. Христов, установеното трудово правоотношение между Р. Кръстева и СМДЛ Медикъл-Прециз ЕООД очертават факти, които в хипотезите на ЗПКОНПИ правилно са квалифицирани като конфликт на интереси.</w:t>
            </w:r>
          </w:p>
          <w:p w:rsidR="00000000" w:rsidDel="00000000" w:rsidP="00000000" w:rsidRDefault="00000000" w:rsidRPr="00000000" w14:paraId="0000003C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Възраженията за несъответствието с материалния закон на фактическата обстановка е неоснователно. За квалификацията на конфликт на интереси е достатъчно възможността да се повлияе от частен интерес изпълнението на службата му или правомощията му. Частният интерес е безспорно установен от роднинската и икономическа връзка, произтичаща от управлението и собствеността върху дружествата тяхното управление и икономически интереси и зависимости. Само по себе си трудово правното отношение не сочи друга връзка освен съдържанието по договора, но в случая, отношенията насложени с другите отношения сочат еднозначно на частен интерес и икономически зависимости с основателни съмнения за безпристрастността и обективността на лицето заемащо висша публична длъжност. </w:t>
            </w:r>
          </w:p>
          <w:p w:rsidR="00000000" w:rsidDel="00000000" w:rsidP="00000000" w:rsidRDefault="00000000" w:rsidRPr="00000000" w14:paraId="0000003D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По изложените съображения решението като правилно следва да бъде оставено в сила, като настоящата инстанция споделя напълно мотивите на първата инстанция относно обсъждането на доказателствата и фактическите правни изводи въз основа на тях. Правилни са фактическите и правни изводи относно размера на глобата и размера и основанието за отнетите суми в полза на общината и държавата.</w:t>
            </w:r>
          </w:p>
          <w:p w:rsidR="00000000" w:rsidDel="00000000" w:rsidP="00000000" w:rsidRDefault="00000000" w:rsidRPr="00000000" w14:paraId="0000003E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Извън предмета на касационната проверка са доводите за нарушение на съдопроизводствените правила, тъй като само съществените нарушения са касационни основания за отмяна , а на такива не се позовава касационната жалба.</w:t>
            </w:r>
          </w:p>
          <w:p w:rsidR="00000000" w:rsidDel="00000000" w:rsidP="00000000" w:rsidRDefault="00000000" w:rsidRPr="00000000" w14:paraId="0000003F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При този изход на делото на ответника се дължат разноски в размер на 100 лева юрисконсултско възнаграждение.</w:t>
            </w:r>
          </w:p>
          <w:p w:rsidR="00000000" w:rsidDel="00000000" w:rsidP="00000000" w:rsidRDefault="00000000" w:rsidRPr="00000000" w14:paraId="00000040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Воден от горното и на основание чл. 221, ал. 2 пр. първо и последно АПК Върховен административен съд шесто отделение</w:t>
            </w:r>
          </w:p>
          <w:p w:rsidR="00000000" w:rsidDel="00000000" w:rsidP="00000000" w:rsidRDefault="00000000" w:rsidRPr="00000000" w14:paraId="00000041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Р Е Ш И:</w:t>
            </w:r>
          </w:p>
          <w:p w:rsidR="00000000" w:rsidDel="00000000" w:rsidP="00000000" w:rsidRDefault="00000000" w:rsidRPr="00000000" w14:paraId="00000042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ОСТАВЯ В СИЛА Решение № 331 от 22.11.2022г. на Административен съд Велико Търново по адм. дело № 61/2022г.</w:t>
            </w:r>
          </w:p>
          <w:p w:rsidR="00000000" w:rsidDel="00000000" w:rsidP="00000000" w:rsidRDefault="00000000" w:rsidRPr="00000000" w14:paraId="00000043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ОСЪЖДА Р. КРЪСТЕВА с постоянен адрес в гр. Павликени, ул. „Адалберт Антонов-Малчика“, №6 да заплати в полза на КПКОНПИ сумата от 100/сто/ лева представляваща юрисконсултско възнаграждение.</w:t>
            </w:r>
          </w:p>
          <w:p w:rsidR="00000000" w:rsidDel="00000000" w:rsidP="00000000" w:rsidRDefault="00000000" w:rsidRPr="00000000" w14:paraId="00000044">
            <w:pPr>
              <w:spacing w:after="280" w:before="280" w:lineRule="auto"/>
              <w:ind w:firstLine="709"/>
              <w:jc w:val="both"/>
              <w:rPr>
                <w:rFonts w:ascii="Open Sans" w:cs="Open Sans" w:eastAsia="Open Sans" w:hAnsi="Open Sans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24"/>
                <w:szCs w:val="24"/>
                <w:rtl w:val="0"/>
              </w:rPr>
              <w:t xml:space="preserve">Решението е окончателно.</w:t>
            </w:r>
          </w:p>
          <w:tbl>
            <w:tblPr>
              <w:tblStyle w:val="Table5"/>
              <w:tblW w:w="9548.0" w:type="dxa"/>
              <w:jc w:val="left"/>
              <w:tblLayout w:type="fixed"/>
              <w:tblLook w:val="0400"/>
            </w:tblPr>
            <w:tblGrid>
              <w:gridCol w:w="3267"/>
              <w:gridCol w:w="2936"/>
              <w:gridCol w:w="3345"/>
              <w:tblGridChange w:id="0">
                <w:tblGrid>
                  <w:gridCol w:w="3267"/>
                  <w:gridCol w:w="2936"/>
                  <w:gridCol w:w="334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45">
                  <w:pPr>
                    <w:rPr>
                      <w:rFonts w:ascii="Open Sans" w:cs="Open Sans" w:eastAsia="Open Sans" w:hAnsi="Open Sans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6">
                  <w:pPr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7">
                  <w:pPr>
                    <w:jc w:val="righ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48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color w:val="000000"/>
                      <w:sz w:val="24"/>
                      <w:szCs w:val="24"/>
                      <w:rtl w:val="0"/>
                    </w:rPr>
                    <w:t xml:space="preserve">Вярно с оригинала,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9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mallCaps w:val="1"/>
                      <w:color w:val="000000"/>
                      <w:sz w:val="24"/>
                      <w:szCs w:val="24"/>
                      <w:rtl w:val="0"/>
                    </w:rPr>
                    <w:t xml:space="preserve">ПРЕДСЕДАТЕЛ: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A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/п/ ГЕОРГИ ГЕОРГИЕВ</w:t>
                    <w:br w:type="textWrapping"/>
                    <w:br w:type="textWrapping"/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4B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color w:val="000000"/>
                      <w:sz w:val="24"/>
                      <w:szCs w:val="24"/>
                      <w:rtl w:val="0"/>
                    </w:rPr>
                    <w:t xml:space="preserve">секретар: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C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mallCaps w:val="1"/>
                      <w:color w:val="000000"/>
                      <w:sz w:val="24"/>
                      <w:szCs w:val="24"/>
                      <w:rtl w:val="0"/>
                    </w:rPr>
                    <w:t xml:space="preserve">ЧЛЕНОВЕ: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D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color w:val="000000"/>
                      <w:sz w:val="24"/>
                      <w:szCs w:val="24"/>
                      <w:rtl w:val="0"/>
                    </w:rPr>
                    <w:t xml:space="preserve">/п/ ЮЛИЯ ТОДОРОВА</w:t>
                    <w:br w:type="textWrapping"/>
                    <w:br w:type="textWrapping"/>
                    <w:t xml:space="preserve">/п/ ДЕСИСЛАВА СТОЕВА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7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Arial Unicode MS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