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before="75" w:lineRule="auto"/>
        <w:jc w:val="center"/>
        <w:rPr>
          <w:rFonts w:ascii="Arial" w:cs="Arial" w:eastAsia="Arial" w:hAnsi="Arial"/>
          <w:color w:val="222222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36"/>
          <w:szCs w:val="36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before="75" w:lineRule="auto"/>
        <w:jc w:val="center"/>
        <w:rPr>
          <w:rFonts w:ascii="Arial" w:cs="Arial" w:eastAsia="Arial" w:hAnsi="Arial"/>
          <w:color w:val="222222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8"/>
          <w:szCs w:val="28"/>
          <w:rtl w:val="0"/>
        </w:rPr>
        <w:t xml:space="preserve">№ 4274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before="75" w:lineRule="auto"/>
        <w:jc w:val="center"/>
        <w:rPr>
          <w:rFonts w:ascii="Arial" w:cs="Arial" w:eastAsia="Arial" w:hAnsi="Arial"/>
          <w:color w:val="222222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8"/>
          <w:szCs w:val="28"/>
          <w:rtl w:val="0"/>
        </w:rPr>
        <w:t xml:space="preserve">София, 21.04.2023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before="75" w:lineRule="auto"/>
        <w:jc w:val="center"/>
        <w:rPr>
          <w:rFonts w:ascii="Arial" w:cs="Arial" w:eastAsia="Arial" w:hAnsi="Arial"/>
          <w:color w:val="222222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8"/>
          <w:szCs w:val="28"/>
          <w:rtl w:val="0"/>
        </w:rPr>
        <w:t xml:space="preserve">В ИМЕТО НА НАРОДА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spacing w:before="75" w:lineRule="auto"/>
        <w:rPr>
          <w:rFonts w:ascii="Arial" w:cs="Arial" w:eastAsia="Arial" w:hAnsi="Arial"/>
          <w:color w:val="222222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Върховният административен съд на Република България - Шесто отделение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 , в съдебно заседание на четвърти април две хиляди и двадесет и трета година в състав:</w:t>
      </w:r>
      <w:r w:rsidDel="00000000" w:rsidR="00000000" w:rsidRPr="00000000">
        <w:rPr>
          <w:rtl w:val="0"/>
        </w:rPr>
      </w:r>
    </w:p>
    <w:tbl>
      <w:tblPr>
        <w:tblStyle w:val="Table1"/>
        <w:tblW w:w="11816.0" w:type="dxa"/>
        <w:jc w:val="left"/>
        <w:tblLayout w:type="fixed"/>
        <w:tblLook w:val="0400"/>
      </w:tblPr>
      <w:tblGrid>
        <w:gridCol w:w="2478"/>
        <w:gridCol w:w="4263"/>
        <w:gridCol w:w="5075"/>
        <w:tblGridChange w:id="0">
          <w:tblGrid>
            <w:gridCol w:w="2478"/>
            <w:gridCol w:w="4263"/>
            <w:gridCol w:w="5075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06">
            <w:pPr>
              <w:jc w:val="right"/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8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09">
            <w:pPr>
              <w:jc w:val="right"/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mallCaps w:val="1"/>
                <w:color w:val="000000"/>
                <w:sz w:val="24"/>
                <w:szCs w:val="24"/>
                <w:rtl w:val="0"/>
              </w:rPr>
              <w:t xml:space="preserve">ПРЕДСЕДАТЕЛ: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mallCaps w:val="1"/>
                <w:color w:val="000000"/>
                <w:sz w:val="24"/>
                <w:szCs w:val="24"/>
                <w:rtl w:val="0"/>
              </w:rPr>
              <w:t xml:space="preserve">ГЕОРГИ ГЕОРГИЕВ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0C">
            <w:pPr>
              <w:jc w:val="right"/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mallCaps w:val="1"/>
                <w:color w:val="000000"/>
                <w:sz w:val="24"/>
                <w:szCs w:val="24"/>
                <w:rtl w:val="0"/>
              </w:rPr>
              <w:t xml:space="preserve">ЧЛЕНОВЕ: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ЮЛИЯ ТОДОРОВА</w:t>
              <w:br w:type="textWrapping"/>
              <w:t xml:space="preserve">ДЕСИСЛАВА СТОЕВА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1">
            <w:pPr>
              <w:jc w:val="right"/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при секретар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Анна Ковачева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4">
            <w:pPr>
              <w:jc w:val="right"/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и с участието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на прокурора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Даниела Божкова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7">
            <w:pPr>
              <w:jc w:val="right"/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изслуша докладваното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от председателя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Георги Георгиев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ffffff" w:val="clear"/>
            <w:vAlign w:val="center"/>
          </w:tcPr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по административно дело № 8776 / 2022 г.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ffffff" w:val="clear"/>
            <w:vAlign w:val="center"/>
          </w:tcPr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4"/>
                <w:szCs w:val="24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21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Производство по реда на глава дванадесета от Административнопроцесуалния кодекс /АПК/.</w:t>
      </w:r>
    </w:p>
    <w:p w:rsidR="00000000" w:rsidDel="00000000" w:rsidP="00000000" w:rsidRDefault="00000000" w:rsidRPr="00000000" w14:paraId="00000022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22222"/>
          <w:sz w:val="24"/>
          <w:szCs w:val="24"/>
          <w:rtl w:val="0"/>
        </w:rPr>
        <w:t xml:space="preserve">Образувано е по касационна жалба от Е. Балтаджиева чрез процесуален представител адвокат С. Найденова, представляваща „Адвокатско съдружие Терзиева, Иванчева и Найденова, със съдебен адрес в гр. София , [адрес] против решение № 163/4.05.2022г. на Административен съд Добрич по адм. дело № 121/2022г.С него се отхвърля жалба на Балтаджиева срещу Решение № РС-837-21-02 от 19.01.2022г. на Комисията за противодействие на корупцията и за отнемане на незаконно придобитото имущество. С него се установява конфликт на интереси по отношение на Е. Балтаджиева, в качеството й на кмет на община Каварна и лице заемащо висша публична длъжност по смисъла на чл. 6, ал. 1, т. 32 от ЗПКОНПИ за това, че с писмо вх. № 1162/20.07.2021г. е внесла в Общински съвет Каварна доклада от работата на комисията, определена за организиране и провеждане на конкурса за директора на общинско предприятие „Чиракман“ гр. Каварна с предложение за одобрение на представилия се най успешно кандидат, както и за това, че е издала Заповед № 756/26.08.2021г. в частен интерес, с което е нарушила чл. 58, изр. Първо от ЗПКОНПИ. Със същото решение КПКОНПИ налага глоба в размер на 5000лева на Е. Балтаджиева за осъществен конфликт на интереси по чл. 52 от ЗПКОНПИ-нарушение на разпоредбата на чл. 58, изречение първо от ЗПКОНПИ, извършено в качеството й на кмета на община Каварна и лице заемащо висша публична длъжност по чл. 6, ал. 1, т. 32 от ЗПКОНПИ. Установява се конфликт на интереси по отношение на Е. Балтаджиева в качеството й на кмет на община Каварна и лице, заемащо висша публична длъжност по смисъла на чл. 6, ал. 1 , т. 32 от ЗПКОНПИ, за това, че е подписала за Община Каварна Договор № 462/26.08.2021г. за възлагане на управлението Общинско предприятие „Чиракман“ за срок от три години в частен интерес, с което е нарушила чл. 58, изречение второ от ЗПКОНПИ. Със същото решение са наложени две глоби в размер на по 5000 лева на Е. Балтаджиева за осъществен конфликт на интереси по чл. 52 от ЗПКОНПИ – нарушение на чл. 58, изречение второ от ЗПКОНПИ, отнема в полза на общината сума от 263.67 лева, представляваща нетно дневно възнаграждение от 20.07.2021г. и за 26.08.2021г.</w:t>
      </w:r>
    </w:p>
    <w:p w:rsidR="00000000" w:rsidDel="00000000" w:rsidP="00000000" w:rsidRDefault="00000000" w:rsidRPr="00000000" w14:paraId="00000023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22222"/>
          <w:sz w:val="24"/>
          <w:szCs w:val="24"/>
          <w:rtl w:val="0"/>
        </w:rPr>
        <w:t xml:space="preserve">Със същото решение не се установява конфликт на интереси по отношение на Е. Балтаджиева за внасянето на докладна записка с вх. № 823/12.02.2021г. относно провеждане на конкурс за директора на Общинско предприятие „Чиракман“, подписване на обява за конкурса и определяне на членове на комисия по провеждане на конкурса.</w:t>
      </w:r>
    </w:p>
    <w:p w:rsidR="00000000" w:rsidDel="00000000" w:rsidP="00000000" w:rsidRDefault="00000000" w:rsidRPr="00000000" w14:paraId="00000024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Поддържат се доводи в частната жалба, че решението е неправилно поради необоснованост, нарушение на материалния закон и съществено нарушение на съдопроизводствените правила - отменителни основания по чл. 209, т. 3 АПК, поради което се иска отмяната му.</w:t>
      </w:r>
    </w:p>
    <w:p w:rsidR="00000000" w:rsidDel="00000000" w:rsidP="00000000" w:rsidRDefault="00000000" w:rsidRPr="00000000" w14:paraId="00000025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Ответникът, Комисия за противодействие на корупцията и за отнемане на незаконно придобито имущество чрез процесуален представител юрисконсулт взема становище за неоснователност на касационната жалба по съображения изложени и в писмен вид.</w:t>
      </w:r>
    </w:p>
    <w:p w:rsidR="00000000" w:rsidDel="00000000" w:rsidP="00000000" w:rsidRDefault="00000000" w:rsidRPr="00000000" w14:paraId="00000026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Представителят на Върховна административна прокуратура дава заключение за основателност на жалбата.</w:t>
      </w:r>
    </w:p>
    <w:p w:rsidR="00000000" w:rsidDel="00000000" w:rsidP="00000000" w:rsidRDefault="00000000" w:rsidRPr="00000000" w14:paraId="00000027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Върховен административен съд, шесто отделение като взе предвид касационната жалба, обжалвания акт, доказателствата по делото и изискванията на закона констатира следното:</w:t>
      </w:r>
    </w:p>
    <w:p w:rsidR="00000000" w:rsidDel="00000000" w:rsidP="00000000" w:rsidRDefault="00000000" w:rsidRPr="00000000" w14:paraId="00000028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Касационната жалба е подадена в срока по чл. 211, ал. 1 АПК, от страна, за която решението е неблагоприятно, поради което е допустима и разгледана по същество е основателна по следните съображения:</w:t>
      </w:r>
    </w:p>
    <w:p w:rsidR="00000000" w:rsidDel="00000000" w:rsidP="00000000" w:rsidRDefault="00000000" w:rsidRPr="00000000" w14:paraId="00000029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Производството пред административния съд е образувано по жалба на Балтаджиева срещу цитираното решение на КПКОНПИ.</w:t>
      </w:r>
    </w:p>
    <w:p w:rsidR="00000000" w:rsidDel="00000000" w:rsidP="00000000" w:rsidRDefault="00000000" w:rsidRPr="00000000" w14:paraId="0000002A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Поддържат се доводи за незаконосъобразността му с искане да бъде отменено.</w:t>
      </w:r>
    </w:p>
    <w:p w:rsidR="00000000" w:rsidDel="00000000" w:rsidP="00000000" w:rsidRDefault="00000000" w:rsidRPr="00000000" w14:paraId="0000002B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Съдът е разгледал по същество жалбата и от доказателствата по преписката установил, че Е. Балтаджиева в качеството й на кмет на община заема висша публична длъжност, производството по установяване на конфликт на интереси е започнало по сигнал срещу Балтаджиева и във връзка с действията й в процедура по провеждане на конкурс за избор на директор на Общинско предприятие „Чиракман“, която приключила с договор за възлагане на управлението подписан между Балтаджиева и класирания на първо място в конкурса М. Игнатов, който е съпруг на М. Игнатова – първа братовчедка на Е. Балтаджиева. Съдът описвайки приложимите норми на ЗПКОНПИ и установените по безспорен начин от фактическа страна факти, е извел правен извод, че нормата на § 1, т. 15 от ДР на ЗПКОНПИ не предвижда свързаност между Балтаджиева и Игнатов, тъй като са в родствена връзка по сватовство от четвърта степен, при изискуема от закона от втора степен. Приел, но родствената връзка и свързаност по смисъла на §1, т. 15 от ДР на ЗПКОНПИ със съпругата на спечелилия кандидат по съребрена линия от четвърта степен е в хипотезата на ЗПКОНПИ като предпоставка за възникване на частен интерес. Щом лицата са съпрузи икономическите ползи за единия съпруг са такива и за другия съпруг поради което кметът е действал в полза на своя първа братовчедка.</w:t>
      </w:r>
    </w:p>
    <w:p w:rsidR="00000000" w:rsidDel="00000000" w:rsidP="00000000" w:rsidRDefault="00000000" w:rsidRPr="00000000" w14:paraId="0000002C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При изведените фактически и правни изводи жалбата на Балтаджиева е отхвърлена.</w:t>
      </w:r>
    </w:p>
    <w:p w:rsidR="00000000" w:rsidDel="00000000" w:rsidP="00000000" w:rsidRDefault="00000000" w:rsidRPr="00000000" w14:paraId="0000002D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Решението е неправилно като постановено в нарушение на материалния закон и е необосновано.</w:t>
      </w:r>
    </w:p>
    <w:p w:rsidR="00000000" w:rsidDel="00000000" w:rsidP="00000000" w:rsidRDefault="00000000" w:rsidRPr="00000000" w14:paraId="0000002E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Спорът е правен и произтича от дефинициите за конфликт на интереси в чл. 52 от ЗПКОНПИ, дефиницията за частен интерес в чл. 53 от ЗПКОНПИ и дефиницията за облага в чл. 54 от ЗПКОНПИ и от определението за свързани лица, дадено в разпоредбата на § 1, т. 15 от ДР на ЗПКОНПИ. Определението за свързани лица е, че такива са съпрузите или лицата , които се намират във фактическо съжителство, роднините по права линия, съребрена линия – до четвърта степен включително, и по сватовство-до втора степен включително, за целите на производството за отнемане на незаконно придобито имущество за свързано лице се счита и бивш съпруг, бракът с когото е прекратен до 5 години преди началото на проверката на Комисията.</w:t>
      </w:r>
    </w:p>
    <w:p w:rsidR="00000000" w:rsidDel="00000000" w:rsidP="00000000" w:rsidRDefault="00000000" w:rsidRPr="00000000" w14:paraId="0000002F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Така изброени линиите на свързаност на лицата са законово установени и не се предвижда тяхното наслагване една след друга, както е направено в решението на КПКОНПИ и в решението на административния съд. Свързаността следва да е пряка между лицата, без да е опосредствана с линии на свързване с други лица наред с тях или между тях. Разширителното тълкуване в такъв смисъл на закона е недопустимо с оглед на императивната регламентация, изчерпателно и точно изброяване, и с предвидените тежки последици от установяване на конфликт на интереси.</w:t>
      </w:r>
    </w:p>
    <w:p w:rsidR="00000000" w:rsidDel="00000000" w:rsidP="00000000" w:rsidRDefault="00000000" w:rsidRPr="00000000" w14:paraId="00000030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При тези изводи решението е неправилно като постановено в нарушение на материалния закон и следва да бъде отменено.</w:t>
      </w:r>
    </w:p>
    <w:p w:rsidR="00000000" w:rsidDel="00000000" w:rsidP="00000000" w:rsidRDefault="00000000" w:rsidRPr="00000000" w14:paraId="00000031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След отмяната му следва да бъде постановено друго решение по съществото на спора, с което бъде отменено и решението на КПКОНПИ в обжалваната неблагоприятна за Балтаджиева част.</w:t>
      </w:r>
    </w:p>
    <w:p w:rsidR="00000000" w:rsidDel="00000000" w:rsidP="00000000" w:rsidRDefault="00000000" w:rsidRPr="00000000" w14:paraId="00000032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При този изход на делото в полза на Балтаджиева следва да се присъдят разноските за двете инстанции, доказани в общ размер на 1294.97 лева.</w:t>
      </w:r>
    </w:p>
    <w:p w:rsidR="00000000" w:rsidDel="00000000" w:rsidP="00000000" w:rsidRDefault="00000000" w:rsidRPr="00000000" w14:paraId="00000033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Воден от горното и на основание чл. 222, ал. 1 АПК Върховен административен съд шесто отделение</w:t>
      </w:r>
    </w:p>
    <w:p w:rsidR="00000000" w:rsidDel="00000000" w:rsidP="00000000" w:rsidRDefault="00000000" w:rsidRPr="00000000" w14:paraId="00000034">
      <w:pPr>
        <w:shd w:fill="ffffff" w:val="clear"/>
        <w:spacing w:after="400" w:lineRule="auto"/>
        <w:ind w:firstLine="709"/>
        <w:jc w:val="center"/>
        <w:rPr>
          <w:rFonts w:ascii="Open Sans" w:cs="Open Sans" w:eastAsia="Open Sans" w:hAnsi="Open Sans"/>
          <w:b w:val="1"/>
          <w:bCs w:val="1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b w:val="1"/>
          <w:bCs w:val="1"/>
          <w:color w:val="222222"/>
          <w:sz w:val="24"/>
          <w:szCs w:val="24"/>
          <w:rtl w:val="0"/>
        </w:rPr>
        <w:br w:type="textWrapping"/>
        <w:t xml:space="preserve">РЕШИ:</w:t>
      </w:r>
    </w:p>
    <w:p w:rsidR="00000000" w:rsidDel="00000000" w:rsidP="00000000" w:rsidRDefault="00000000" w:rsidRPr="00000000" w14:paraId="00000035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36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22222"/>
          <w:sz w:val="24"/>
          <w:szCs w:val="24"/>
          <w:rtl w:val="0"/>
        </w:rPr>
        <w:t xml:space="preserve">ОТМЕНЯ Решение №163 от 4.05.2022г. на Административен съд Добрич по адм. дело № 121/2022г. и вместо него ПОСТАНОВЯВА:</w:t>
      </w:r>
    </w:p>
    <w:p w:rsidR="00000000" w:rsidDel="00000000" w:rsidP="00000000" w:rsidRDefault="00000000" w:rsidRPr="00000000" w14:paraId="00000037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22222"/>
          <w:sz w:val="24"/>
          <w:szCs w:val="24"/>
          <w:rtl w:val="0"/>
        </w:rPr>
        <w:t xml:space="preserve">ОТМЕНЯ Решение № РС-837-21-02 от 19.01.2022г. на Комисията за противодействие на корупцията и за отнемане на незаконно придобитото имущество, с което се установява конфликт на интереси по отношение на Е. Балтаджиева с [ЕГН] в качеството й на кмет на община Каварна и лице заемащо висша публична длъжност за това, че с писмо, вх. № 1162/20.07.2021г. е внесла в Общински съвет Каварна доклада от работата на комисията, определена за организиране и провеждане на конкурса за директора на Общинско предприятие „Чиракман“ с предложение за одобрение на представилия се най – успешно кандидат, както и за това, че издала Заповед № 756/26.08.2021г. в частен интерес и за това, че подписала за община Каварна договор № 462/26.08.2021г. за възлагане на управлението на Общинско предприятие „Чиракман“ за срок от три години в частен интерес, за наложените две глоби по 5000/пет хиляди/ лева всяка и за отнемане на 263.67 лева в полза на община Каварна.</w:t>
      </w:r>
    </w:p>
    <w:p w:rsidR="00000000" w:rsidDel="00000000" w:rsidP="00000000" w:rsidRDefault="00000000" w:rsidRPr="00000000" w14:paraId="00000038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22222"/>
          <w:sz w:val="24"/>
          <w:szCs w:val="24"/>
          <w:rtl w:val="0"/>
        </w:rPr>
        <w:t xml:space="preserve">Осъжда КПКОНПИ за заплати в полза на Е. Балтаджиева с [ЕГН] със съдебен адрес в гр. София, ул. Христо Белчев“, № 8, ет. 4 разноски за двете инстанции в общ размер на 1294.97 лева.</w:t>
      </w:r>
    </w:p>
    <w:p w:rsidR="00000000" w:rsidDel="00000000" w:rsidP="00000000" w:rsidRDefault="00000000" w:rsidRPr="00000000" w14:paraId="00000039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РЕШЕНИЕТО е окончателно.</w:t>
      </w:r>
    </w:p>
    <w:p w:rsidR="00000000" w:rsidDel="00000000" w:rsidP="00000000" w:rsidRDefault="00000000" w:rsidRPr="00000000" w14:paraId="0000003A">
      <w:pPr>
        <w:shd w:fill="ffffff" w:val="clear"/>
        <w:spacing w:before="75" w:lineRule="auto"/>
        <w:rPr>
          <w:rFonts w:ascii="Arial" w:cs="Arial" w:eastAsia="Arial" w:hAnsi="Arial"/>
          <w:color w:val="222222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222222"/>
          <w:sz w:val="18"/>
          <w:szCs w:val="18"/>
          <w:rtl w:val="0"/>
        </w:rPr>
        <w:t xml:space="preserve"> </w:t>
      </w:r>
    </w:p>
    <w:tbl>
      <w:tblPr>
        <w:tblStyle w:val="Table2"/>
        <w:tblW w:w="11816.0" w:type="dxa"/>
        <w:jc w:val="left"/>
        <w:tblLayout w:type="fixed"/>
        <w:tblLook w:val="0400"/>
      </w:tblPr>
      <w:tblGrid>
        <w:gridCol w:w="4058"/>
        <w:gridCol w:w="3649"/>
        <w:gridCol w:w="4109"/>
        <w:tblGridChange w:id="0">
          <w:tblGrid>
            <w:gridCol w:w="4058"/>
            <w:gridCol w:w="3649"/>
            <w:gridCol w:w="410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Вярно с оригинала,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smallCaps w:val="1"/>
                <w:color w:val="000000"/>
                <w:sz w:val="24"/>
                <w:szCs w:val="24"/>
                <w:rtl w:val="0"/>
              </w:rPr>
              <w:t xml:space="preserve">ПРЕДСЕДАТЕЛ: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/п/ ГЕОРГИ ГЕОРГИЕВ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br w:type="textWrapping"/>
              <w:t xml:space="preserve"> 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секретар: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smallCaps w:val="1"/>
                <w:color w:val="000000"/>
                <w:sz w:val="24"/>
                <w:szCs w:val="24"/>
                <w:rtl w:val="0"/>
              </w:rPr>
              <w:t xml:space="preserve">ЧЛЕНОВЕ: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/п/ ЮЛИЯ ТОДОРОВА</w:t>
              <w:br w:type="textWrapping"/>
              <w:br w:type="textWrapping"/>
              <w:t xml:space="preserve">/п/ ДЕСИСЛАВА СТОЕВА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rPr/>
      </w:pPr>
      <w:bookmarkStart w:colFirst="0" w:colLast="0" w:name="_peerqo5xuzjj" w:id="0"/>
      <w:bookmarkEnd w:id="0"/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417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Open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penSans-regular.ttf"/><Relationship Id="rId2" Type="http://schemas.openxmlformats.org/officeDocument/2006/relationships/font" Target="fonts/OpenSans-bold.ttf"/><Relationship Id="rId3" Type="http://schemas.openxmlformats.org/officeDocument/2006/relationships/font" Target="fonts/OpenSans-italic.ttf"/><Relationship Id="rId4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