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РС-21330-21-004</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Днес, 26.01.2022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9781"/>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КИ-179/20.10.2021 г. на Комисия за противодействие на корупцията и за отнемане на незаконно придобитото имущество (КПКОНПИ) по сигнал с рег. № ЦУ01-21330/05.10.2021 г.</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против Любомир Парапанов – главен архитект на Община С..</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По същество, в сигнала се твърди, че с Разрешение № 79/17.07.2017 г. на главния архитект на Община С., издадено на основание чл. 56, ал. 1 във връзка с чл. 55 от ЗУТ, било разрешено поставяне на временен търговски обект – павилион – заведение за бързо хранене – в УПИ IV, кв. 55 по плана на гр. С., ПИ с идентификатор 65334.300.1013 по КККР на гр. С., като част „Архитектура“ и обяснителна записка към инвестиционния проект са изготвени от арх. Любомир Парапанов. Във връзка с горепосоченото разрешение от общината е издадено писмо с изх. № 2400-167/24 от 21.02.2020 г., подписано от кмета на Община С., арх. Любомир Парапанов – за главен архитект на Община С. и директора на дирекция „Устройство на територията и инфраструктура“.</w:t>
        <w:tab/>
        <w:t xml:space="preserve">От кмета на Община С. са изискани и представени с писмо вх.№ ЦУ01-22107#4/15.11.2021 г. на КПКОНПИ следните доказателства: трудов договор № 266/17.06.2019 г., Заповед № 130/12.03.2021 г. на кмета на Община С., длъжностна характеристика на длъжността „младши експерт „Архитектура“, Заповед № УТИ-82/21.06.2019 г. на главния архитект на Община С., Заповед № УТИ-4/13.01.2017 г. на кмета на Община С., Разрешение за поставяне № 79/17.07.2017 г. на главния архитект на Община С., ведно с приложенията към него, писмо с изх.№ 2400-167/21.02.2020 г., ведно с приложени писмо с изх.№ ЕР705(7)/13.01.2020 г., Определение № 441/06.03.2019 г. на Административен съд – Б., писмо с изх.№ ЕР 841(6)/09.01.2020 г., Решение № 294/19.02.2018 г. на Административен съд – Б. и Решение № 15588/13.12.2018 г. на Върховен административен съд. Допълнително с писмо с вх.№ ЦУ01-22107#11/20.12.2021 г. на КПКОНПИ са представени: писмо с изх.№ Ю-3249-04-062/27.09.2019 г. на главния директор на Главна дирекция „Строителен контрол“ при ДНСК, ведно с приложения към него, писмо с изх.№ Ю-3249-00-641/14.02.2020 г. на главния директор на Главна дирекция „Строителен контрол“ при ДНСК, ведно с приложения към него и Заповед № 109/08.01.2020 г. на кмета на Община С. за ползване на платен годишен отпуск на К. Н.П.в – главен архитект на Община С..</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Служебно е извършена справка в Регистър НБД „Население“, Търговски регистър и регистър на юридическите лица с нестопанска цел.</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орган на съдебна власт.</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Любомир Парапанов заема длъжността  „младши експерт Архитектура“ в Община С. по силата на трудов договор № 266/17.06.2019 г., сключен на основание чл 67, ал. 1, т. 1 от КТ с кмета на Община С., считано от 18.06.2019 г.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Със Заповед № УТИ-82/21.06.2019 г. главният архитект на Община С. – К. П., на основание §1, ал. 4 от ДР на ЗУТ, във връзка с чл. 5, ал. 3 от ЗУТ предоставя на младши експерт „Архитектура“  Любомир Парапанов всички свои функции и правомощия по закон, по време на отпуск по болест, както и в неплатен и платен годишен отпуск.</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Със Заповед № 130/12.03.2020 г. на кмета на Община С., на основание чл. 325, ал. 1, т. 1 от КТ и подадено заявление с вх.№ 94-О-313/12.03.2020 г. трудовото правоотношение на Любомир Парапанов заемащ длъжността „младши експерт Архитектура“ е прекратено.</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справка в НБД “Население“ не се установява Любомир Парапанов да е роднина по права линия, по съребрена линия – до четвърта степен включително, и по сватовство – до втора степен включително, с К. А. П..  От извършената справка в Търговски регистър и Регистъра на ЮЛНЦ се установява, че К. А. П. е собственик на ЕТ „**********“ с БУЛСТАТ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70c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заявление за издаване на разрешение за поставяне на преместваем обект по чл. 56 от ЗУТ от К. А. П. до кмета на Община С. с вх.№ 94-С-152/14.07.2017 г. е поискано издаване на разрешение за поставяне на преместваем обект: Павилион – заведение за бързо хранене в УПИ XIV, кв. 55 по плана на гр.С.. Към заявлението са представени Нотариален акт № 70, Том I, дело 214/1995 г., Нотариален акт № 195, Том I, дело 355/1997 г., удостоверение за наследници с изх.№ ГСР-1004/31.05.2017 г., девет бр. съгласия за поставяне на преместваем обект в съсобствен поземлен имот от 03.07.2017 г., Инвестиционен проект за обект: Преместваем обект по чл. 56 от ЗУТ, Павилион-заведение за бързо хранене в УПИ XIV, кв. 55 по плана на гр.С., част Архитектура, фаза Технически проект, с възложител К. А. П. и проектант арх. Любомир Парапанов, одобрен от главния архитект на Община С. – К. П. на 17.07.2017 г. Проектът третира поставяне на преместваем обект по чл.56 от ЗУТ: Павилион – заведение за бързо хранене в УПИ XIV, кв. 55 по плана на гр.С.  и е изготвен от арх. Любомир Парапанов, с пълна проектантска правоспособност, с рег. № 05713, през м. юли 2017 г., т.е. две години преди датата на назначаване на Парапанов в общинската администрация на Община С..</w:t>
      </w:r>
      <w:r w:rsidDel="00000000" w:rsidR="00000000" w:rsidRPr="00000000">
        <w:rPr>
          <w:rFonts w:ascii="Times New Roman" w:cs="Times New Roman" w:eastAsia="Times New Roman" w:hAnsi="Times New Roman"/>
          <w:b w:val="0"/>
          <w:bCs w:val="0"/>
          <w:i w:val="0"/>
          <w:iCs w:val="0"/>
          <w:smallCaps w:val="0"/>
          <w:strike w:val="0"/>
          <w:color w:val="0070c0"/>
          <w:sz w:val="24"/>
          <w:szCs w:val="24"/>
          <w:u w:val="none"/>
          <w:shd w:fill="auto" w:val="clear"/>
          <w:vertAlign w:val="baseline"/>
          <w:rtl w:val="0"/>
        </w:rPr>
        <w:t xml:space="preserve">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17.07.2017 г. главният архитект на община С. – К. П., на основание чл. 56, ал. 1 от ЗЕТ, чл. 55 от ЗУТ и констативен протокол от 27.06.2017 г. издава виза за проектиране за поставяне на временен преместваем обект – павилион-заведение за бързо хранене в УПИ XIV, кв. 55 по плана на гр.С., при условията на чл. 56, ал. 5 от ЗУТ. С Разрешение за поставяне № 79/17.07.2017 г., главният архитект на Община С. – К. П. разрешава на ЕТ „**********“, с управител К. А. П.а да постави Павилион – заведение за бързо хранене в УПИ XIV, кв. 55 по плана на гр.С., с административен адрес гр.С., ул.“ **********“ № **, на основание чл. 55 от ЗУТ.</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294 от 19.02.2018 г. по адм.д. № 20177030700695 Административен съд Б. отменя Разрешение за поставяне № 79/17.07.2017 г. на главния архитект на Община С. по жалба на Е. С.. С Решение № 15588 от 13.12.2018 г. по адм.д.№ 5259/2018 г. Върховният административен съд обезсилва  Решение № 294 от 19.02.2018 г. постановено по адм.д. № 695 на Административен съд Б., като прекратява производството.</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Със Заповед № 109/08.01.2020 г. на кмета на Община С., на основание чл. 56, ал. 1 от ЗДС на К. Н. П. – главен архитект на Община С. е разрешено ползването на платен годишен отпуск за времето от 03.02.2020 г. до 28.02.2020 г.</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писмо с изх.№ Ю-3249-04-062/27.09.2019 г. главният директор на Главна дирекция „Строителен контрол“ при ДНСК уведомява кмета на Община С. за получени и заведени с вх.№ Ю-3249-10-874/23.08.2019 г. и с вх.№ Ю-3249-10-875/23.08.2019 г., аналогични по съдържание жалби от Е. С., относно „Павилион – заведение за бързо хранене“ и строеж „Ателие“, представляващи временен строеж, намиращи се в УПИ ХIV, кв. 55 по плана на гр.С., съдържащи нови факти и обстоятелства, свързани с това че обект: „Павилион – заведение за бързо хранене“ не отговаря по размери на изискванията, регламентирани в Наредбата за реда и условията за разрешаване поставянето на преместваеми обекти за търговски и други обслужващи дейности и елементи на градското обзавеждане на Община С.. Иска се за окончателното приключване на случая да бъде разпоредена обстойна проверка по изнесените в жалбите данни и при установени нарушения да бъдат предприети действия по реда на ЗАНН срещу виновните лица.</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писмо с изх.№ Ю-3249-00-641/14.02.2020 г. главният директор на Главна дирекция „Строителен контрол“ при ДНСК уведомява кмета на Община С. за получена в ДНСК с вх. № Ю-3249-04-062/27.09.2019 г. нова жалба от Е. С., в която сигнализира, че до момента не е уведомена за предприети действия от страна на Община С. във връзка с дадените указания от ДНСК с писмо с изх.№ Ю-3249-04-062/27.09.2019 г. и изпраща жалбата за отговор на поставените в нея въпроси.</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писмо с изх.№ 2400-167(24)/21.02.2020 г. относно: писма с рег.№ Ю-3249-04-062/27.09.2019 г. и № Ю-3249-00-641/14.02.2020 г. кметът на Община С. уведомява Регионална дирекция национален строителен контрол – Б., Е. С., Министерство на регионалното развитие и благоустройството и Дирекция Национален строителен контрол, относно поставени въпроси за обект „ВТО – павилион – заведение за бързо хранене“ в УПИ XIV, кв. 55 по плана на гр.С., поставен на основание Разрешение за поставяне № 79/17.07.2017 г. В писмото се изразява становище, че по отношение на упражняване на правото на строеж в УПИ ХIV, кв. 55 по плана на гр.С., собственост на Е. С. в Общинска администрация С. не е постъпвало искане за реализиране на това право с изграждане на строеж, предвиден в действащия ПУП-ПРЗ за имота, одобрен със Заповед № АБ-168/03.11.2006 г. на кмета на Община С.. Във връзка с постъпило възражение с вх.№ ЕР-841-/5/ от 05.12.2019 г. от С. с искане за издаване на виза за проектиране с писмо с изх.№ ЕР-841(6)/09.01.2020 г. същата е уведомена при изпълнението на кои разпоредби от ЗУТ искането може да бъде удовлетворено.</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Писмо с изх.№ 2400-167(24)/21.02.2020 г. е съгласувано от Любомир Парапанов - за главен архитект на Община С., съгласно Заповед № УТИ-82/21.06.2019 г. и от В. Г. – директор на Дирекция „УТИ“ в Община С..</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Любомир Парапанов, в качеството си на упълномощено със Заповед № УТИ-82/21.06.2019 г. лице да осъществява функциите и правомощията на главния архитект на Община С. при негово отсъствие,  в периода от 03.02.2020 г. до 28.02.2020 г. (датите на отсъствие на главния архитект на Община С., поради платен годишен отпуск) е лице, заемащо висша публична длъжност по смисъла на чл. 6, ал. 1, т. 32, предложение четвърто от ЗПКОНПИ. С оглед горното КПКОНПИ е компетентна да разгледа подадения сигнал.</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Разпоредбата на §1, ал. 4 от Допълнителните разпоредби на Закона за устройство на територията регламентира, че  главният архитект на общината може да предостави свои функции по този закон на други длъжностни лица от общинската администрация, притежаващи пълна проектантска правоспособност или които имат необходимия стаж за придобиването ѝ.</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хода на производството се установи, че Любомир Парапанов, в качеството си на упълномощено лице със Заповед № УТИ-82/21.06.2019 г. на главният архитект на Община С. на основание §1, ал. 4 от ДР на ЗУТ, във връзка с чл. 5, ал. 3 от ЗУТ, да осъществява функциите и правомощията на главния архитект на Община С. при негово отсъствие, е упражнил правомощията си на такъв при съгласуването на писмо с изх.№ 2400-167(24)/21.02.2020 г. на кмета на Община С., с което е  уведомена РДНСК – Б., Е. С., МРРБ и ДНСК относно въпроси, касаещи обект „ВТО – павилион – заведение за бързо хранене“ в УПИ XIV, кв. 55 по плана на гр.С., във връзка с издаденото Разрешение за поставяне № 79/17.07.2017 г., но при липса на частен интерес, негов или на свързано с него лице.</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Това е така, тъй като с писмо с изх.№ 2400-167(24)/21.02.2020 г. на кмета на Община С. не се създават права или задължения нито се засягат права или законни интереси на отделни физически или юридически лица, в частност и по отношение на Е. С. и не води до облага за Парапанов или за свързано с него лице.  Същото има информативен характер по отношение на поставени въпроси относно липсата на упражнено право на строеж, предвиден в действащия ПУП – ПРЗ за имот УПИ XIV, кв. 55 по плана на гр.С., както и при какви условия, регламентирани в ЗУТ искането за издаване на виза за проектиране може да бъде удовлетворено. Липсата на облага обуславя липсата на частен интерес за Любомир Парапанов или за свързано с него лице. Освен това по преписката не се установи свързаност по смисъла на §1, т.15, б.“а“ от ДР на ЗПКОНПИ между Парапанов и К. А. П..</w:t>
      </w:r>
      <w:r w:rsidDel="00000000" w:rsidR="00000000" w:rsidRPr="00000000">
        <w:rPr>
          <w:rFonts w:ascii="Times New Roman" w:cs="Times New Roman" w:eastAsia="Times New Roman" w:hAnsi="Times New Roman"/>
          <w:b w:val="0"/>
          <w:bCs w:val="0"/>
          <w:i w:val="0"/>
          <w:iCs w:val="0"/>
          <w:smallCaps w:val="0"/>
          <w:strike w:val="0"/>
          <w:color w:val="0070c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Обстоятелството, че през м. юли 2017 г. Парапанов, в качеството си на архитект, с пълна проектантска правоспособност е изготвил част Архитектура, фаза Технически проект на Инвестиционен проект за обект: Преместваем обект по чл. 56 от ЗУТ, Павилион-заведение за бързо хранене в УПИ XIV, кв. 55 по плана на гр.С., с възложител К.П., не обосновава свързаност между лицата към 21.02.2020 г. – датата, на която е изходирано писмо с изх.№ 2400-167(24)/21.02.2020 г. на кмета на Община С.. Инвестиционен проект за преместваем обект: Павилион-заведение за бързо хранене в УПИ XIV, кв. 55 по плана на гр.С., част „Архитектура“, изработен от  Любомир Парапанов е одобрен на 17.07.2017 г. от главния архитект на Община С. – К. П.. Разрешение за поставяне № 79/17.07.2017 г. е издадено близо две години преди Парапанов да заеме длъжността „младши експерт „Архитектура“ в Община С. на 18.06.2019 г. и близо две години и половина преди временно да изпълнява функциите на главен архитект в периода от 03.02.2020 г. до 28.02.2020 г. на основание Заповед № УТИ-82/21.06.2019 г. на главния архитект на Община С., във връзка със Заповед № 109/08.01.2020 г. на кмета на Община С..</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Предвид изложеното, се налага извода, че при съгласуването на писмо с изх.№ 2400-167(24)/21.02.2020 г. на кмета на Община С. от Любомир Парапанов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Любомир Парапанов. Липсата на частен интерес на лицето, заемащо висша публична длъжност или на свързано с него лице по смисъла на по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70c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Любомир Парапанов с ЕГН **********, младши експерт „Архитектура“ в Община С. и упълномощено лице да осъществява функциите и правомощията на главния архитект на Община С. при негово отсъствие в периода от 03.02.2020 г. до 28.02.2020 г., и в това му качество лице, заемащо висша публична длъжност по смисъла на чл. 6, ал. 1, т. 32 от ЗПКОНПИ, във връзка със съгласуването на писмо с изх.№ 2400-167(24)/21.02.2020 г. на кмета на Община С., поради липса на частен интерес.</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Препис от решението да се изпрати на Окръжна прокуратура Б., с оглед преценка за реализиране на правомощията й по чл. 76, ал. 2 от ЗПКОНПИ.</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Препис от решението да се изпрати и на Любомир Парапанов, на основание чл.75, т.1 от ЗПКОНПИ.</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КОМИСИЯ:</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144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144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789"/>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789"/>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789"/>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789"/>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789"/>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789"/>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789"/>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789"/>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567" w:top="709"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