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75" w:line="240" w:lineRule="auto"/>
        <w:jc w:val="center"/>
        <w:rPr>
          <w:rFonts w:ascii="Arial" w:cs="Arial" w:eastAsia="Arial" w:hAnsi="Arial"/>
          <w:color w:val="222222"/>
          <w:sz w:val="18"/>
          <w:szCs w:val="18"/>
          <w:highlight w:val="white"/>
        </w:rPr>
      </w:pPr>
      <w:bookmarkStart w:colFirst="0" w:colLast="0" w:name="_mwqzb79bqhlw" w:id="0"/>
      <w:bookmarkEnd w:id="0"/>
      <w:r w:rsidDel="00000000" w:rsidR="00000000" w:rsidRPr="00000000">
        <w:rPr>
          <w:rFonts w:ascii="Open Sans" w:cs="Open Sans" w:eastAsia="Open Sans" w:hAnsi="Open Sans"/>
          <w:b w:val="1"/>
          <w:bCs w:val="1"/>
          <w:color w:val="000000"/>
          <w:sz w:val="36"/>
          <w:szCs w:val="36"/>
          <w:highlight w:val="whit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75" w:line="240" w:lineRule="auto"/>
        <w:jc w:val="center"/>
        <w:rPr>
          <w:rFonts w:ascii="Arial" w:cs="Arial" w:eastAsia="Arial" w:hAnsi="Arial"/>
          <w:color w:val="222222"/>
          <w:sz w:val="18"/>
          <w:szCs w:val="18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8"/>
          <w:szCs w:val="28"/>
          <w:highlight w:val="white"/>
          <w:rtl w:val="0"/>
        </w:rPr>
        <w:t xml:space="preserve">№ 3883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75" w:line="240" w:lineRule="auto"/>
        <w:jc w:val="center"/>
        <w:rPr>
          <w:rFonts w:ascii="Arial" w:cs="Arial" w:eastAsia="Arial" w:hAnsi="Arial"/>
          <w:color w:val="222222"/>
          <w:sz w:val="18"/>
          <w:szCs w:val="18"/>
          <w:highlight w:val="white"/>
        </w:rPr>
      </w:pPr>
      <w:r w:rsidDel="00000000" w:rsidR="00000000" w:rsidRPr="00000000">
        <w:rPr>
          <w:rFonts w:ascii="Open Sans" w:cs="Open Sans" w:eastAsia="Open Sans" w:hAnsi="Open Sans"/>
          <w:b w:val="1"/>
          <w:bCs w:val="1"/>
          <w:color w:val="000000"/>
          <w:sz w:val="28"/>
          <w:szCs w:val="28"/>
          <w:highlight w:val="white"/>
          <w:rtl w:val="0"/>
        </w:rPr>
        <w:t xml:space="preserve">София, 10.04.2025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75" w:line="240" w:lineRule="auto"/>
        <w:jc w:val="center"/>
        <w:rPr>
          <w:rFonts w:ascii="Arial" w:cs="Arial" w:eastAsia="Arial" w:hAnsi="Arial"/>
          <w:color w:val="222222"/>
          <w:sz w:val="18"/>
          <w:szCs w:val="18"/>
          <w:highlight w:val="white"/>
        </w:rPr>
      </w:pPr>
      <w:r w:rsidDel="00000000" w:rsidR="00000000" w:rsidRPr="00000000">
        <w:rPr>
          <w:rFonts w:ascii="Open Sans" w:cs="Open Sans" w:eastAsia="Open Sans" w:hAnsi="Open Sans"/>
          <w:b w:val="1"/>
          <w:bCs w:val="1"/>
          <w:color w:val="000000"/>
          <w:sz w:val="28"/>
          <w:szCs w:val="28"/>
          <w:highlight w:val="white"/>
          <w:rtl w:val="0"/>
        </w:rPr>
        <w:t xml:space="preserve">В ИМЕТО НА НАРОДА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75" w:line="240" w:lineRule="auto"/>
        <w:rPr>
          <w:rFonts w:ascii="Arial" w:cs="Arial" w:eastAsia="Arial" w:hAnsi="Arial"/>
          <w:color w:val="222222"/>
          <w:sz w:val="18"/>
          <w:szCs w:val="18"/>
          <w:highlight w:val="white"/>
        </w:rPr>
      </w:pPr>
      <w:r w:rsidDel="00000000" w:rsidR="00000000" w:rsidRPr="00000000">
        <w:rPr>
          <w:rFonts w:ascii="Open Sans" w:cs="Open Sans" w:eastAsia="Open Sans" w:hAnsi="Open Sans"/>
          <w:b w:val="1"/>
          <w:bCs w:val="1"/>
          <w:color w:val="000000"/>
          <w:sz w:val="18"/>
          <w:szCs w:val="18"/>
          <w:highlight w:val="white"/>
          <w:rtl w:val="0"/>
        </w:rPr>
        <w:t xml:space="preserve">Върховният административен съд на Република България - Шесто отделение,</w:t>
      </w:r>
      <w:r w:rsidDel="00000000" w:rsidR="00000000" w:rsidRPr="00000000">
        <w:rPr>
          <w:rFonts w:ascii="Open Sans" w:cs="Open Sans" w:eastAsia="Open Sans" w:hAnsi="Open Sans"/>
          <w:color w:val="000000"/>
          <w:sz w:val="18"/>
          <w:szCs w:val="18"/>
          <w:highlight w:val="white"/>
          <w:rtl w:val="0"/>
        </w:rPr>
        <w:t xml:space="preserve"> в съдебно заседание на дванадесети февруари две хиляди двадесет и пета година в състав:</w:t>
      </w:r>
      <w:r w:rsidDel="00000000" w:rsidR="00000000" w:rsidRPr="00000000">
        <w:rPr>
          <w:rtl w:val="0"/>
        </w:rPr>
      </w:r>
    </w:p>
    <w:tbl>
      <w:tblPr>
        <w:tblStyle w:val="Table1"/>
        <w:tblW w:w="11700.0" w:type="dxa"/>
        <w:jc w:val="left"/>
        <w:tblLayout w:type="fixed"/>
        <w:tblLook w:val="0400"/>
      </w:tblPr>
      <w:tblGrid>
        <w:gridCol w:w="2463"/>
        <w:gridCol w:w="4240"/>
        <w:gridCol w:w="4997"/>
        <w:tblGridChange w:id="0">
          <w:tblGrid>
            <w:gridCol w:w="2463"/>
            <w:gridCol w:w="4240"/>
            <w:gridCol w:w="4997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ПРЕДСЕДАТЕЛ: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smallCaps w:val="1"/>
                <w:color w:val="000000"/>
                <w:sz w:val="24"/>
                <w:szCs w:val="24"/>
                <w:rtl w:val="0"/>
              </w:rPr>
              <w:t xml:space="preserve">ТОДОР ТОДОРОВ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ЧЛЕНОВЕ: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ВЕСЕЛА НИКОЛОВА</w:t>
              <w:br w:type="textWrapping"/>
              <w:t xml:space="preserve">БОЙКА ТАБАКОВА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при секретар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Мариана Салджиева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и с участието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на прокурора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Камелия Николова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изслуша докладваното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от председателя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Тодор Тодоров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по административно дело № 7168/2024 г.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Производство по чл.208 и сл. АПК.</w:t>
      </w:r>
    </w:p>
    <w:p w:rsidR="00000000" w:rsidDel="00000000" w:rsidP="00000000" w:rsidRDefault="00000000" w:rsidRPr="00000000" w14:paraId="00000022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highlight w:val="white"/>
          <w:rtl w:val="0"/>
        </w:rPr>
        <w:t xml:space="preserve">Образувано е по касационна жалба на Р. А. Р., от гр. София против решение № 2473/15.04.2024 г. по адм. дело № 1347/2024 г. на Административен съд София – град. Поддържат се оплаквания за неправилност поради нарушение на материалния закон във връзка с прилагането на чл.56, чл.58 от Закона за противодействие на корупцията и за отнемане на незаконно придобито имущество (ЗПКОНПИ) (отм.) и необоснованост – касационни основания по чл.209, т.3 АПК.</w:t>
      </w:r>
    </w:p>
    <w:p w:rsidR="00000000" w:rsidDel="00000000" w:rsidP="00000000" w:rsidRDefault="00000000" w:rsidRPr="00000000" w14:paraId="00000023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Ответникът по касационната жалба – Комисия за противодействие на корупцията, чрез юрисконсулт Г. Георгиева изразява становище за неоснователност на същата. Претендира юрисконслутско възнаграждение за касационната инстанция в размер на 500,00 лева.</w:t>
      </w:r>
    </w:p>
    <w:p w:rsidR="00000000" w:rsidDel="00000000" w:rsidP="00000000" w:rsidRDefault="00000000" w:rsidRPr="00000000" w14:paraId="00000024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Прокурорът от Върховната касационна прокуратура дава заключение за неоснователност на касационното оспорване.</w:t>
      </w:r>
    </w:p>
    <w:p w:rsidR="00000000" w:rsidDel="00000000" w:rsidP="00000000" w:rsidRDefault="00000000" w:rsidRPr="00000000" w14:paraId="00000025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Върховният административен съд, състав на шесто отделение намира касационната жалба за подадена от надлежна страна по смисъла на чл. 210, ал.1 АПК, в срока по чл. 211, ал.1 АПК,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оспорване, поради което е процесуално допустима. Разгледана по същество на основанията посочени в нея и след проверка на решението за валидност, допустимост и съответствие с материалния закон, съгласно чл. 218, ал.2 от АПК е неоснователна.</w:t>
      </w:r>
    </w:p>
    <w:p w:rsidR="00000000" w:rsidDel="00000000" w:rsidP="00000000" w:rsidRDefault="00000000" w:rsidRPr="00000000" w14:paraId="00000026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highlight w:val="white"/>
          <w:rtl w:val="0"/>
        </w:rPr>
        <w:t xml:space="preserve">С решение № 2473/15.04.2024 г. по адм. дело № 1347/2024 г. Административен съд София – град е отхвърлил жалбата на Р. А. Р., от гр. София срещу Решение № РС-247-23-07/16.11.2023 г. на Комисията за противодействие на корупцията. Присъдил е разноски. Приел е, че са извършени вменените на лицето нарушения, за което са определени съответстващите се санкции и са отнети получените нетни дневни възнаграждения.</w:t>
      </w:r>
    </w:p>
    <w:p w:rsidR="00000000" w:rsidDel="00000000" w:rsidP="00000000" w:rsidRDefault="00000000" w:rsidRPr="00000000" w14:paraId="00000027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Решението е правилно.</w:t>
      </w:r>
    </w:p>
    <w:p w:rsidR="00000000" w:rsidDel="00000000" w:rsidP="00000000" w:rsidRDefault="00000000" w:rsidRPr="00000000" w14:paraId="00000028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highlight w:val="white"/>
          <w:rtl w:val="0"/>
        </w:rPr>
        <w:t xml:space="preserve">По делото е установено, че Комисията за противодействие на корупцията е установила конфликт на интереси по отношение на Р. А. Р., затова че в качеството си на общински съветник в Столичен общински съвет, а като такъв лице, заемащо висша публична длъжност по смисъла на чл.6, ал.1, т.32 от ЗПКОНПИ (отм.) е взел участие в подготовката на Решение № 293 от 27.04.2023 г. на Столичния общински съвет на заседанието му проведено на 06.04.2023 г. и обективирано в Протокол № 74 от същата дата, в свой частен интерес, с което е нарушил забраната по чл.58, изр. първо от ЗПКОНПИ (отм.), както и затова, че е гласувал за приемането на решение № 293 от 27.04.2023 г. на Столичния общински съвет на заседанието му, проведено на 27.04.2023 г. и обективирано в Протокол № 75 от същата дата, в свой частен интерес, с което е нарушил забраната по чл.56 от действащия по време ЗПКОНПИ (отм.).</w:t>
      </w:r>
    </w:p>
    <w:p w:rsidR="00000000" w:rsidDel="00000000" w:rsidP="00000000" w:rsidRDefault="00000000" w:rsidRPr="00000000" w14:paraId="00000029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Съгласно разпоредбите, по които е ангажирана отговорността лице, заемащо висша публична длъжност, няма право при изпълнение на задълженията си да гласува в частен интерес (чл. 56 ЗПКОНПИ (отм.)) и лице, заемащо висша публична длъжност, няма право да участва в подготовката, обсъждането, приемането, издаването или постановяването на актове, да изпълнява контролни или разследващи функции или да налага санкции в частен интерес.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 (чл.58 ЗПКОНПИ (отм.)).</w:t>
      </w:r>
    </w:p>
    <w:p w:rsidR="00000000" w:rsidDel="00000000" w:rsidP="00000000" w:rsidRDefault="00000000" w:rsidRPr="00000000" w14:paraId="0000002A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Легалната дефиниция за частен интерес се съдържа в чл.53 ЗПКОНПИ (отм.) и го определя като всеки интерес, който води до облага от материален или нематериален характер за лицето, заемащо висша публична длъжност или за свързано с него лице. „Облагата“ по смисъла на закона е получаване на помощ, глас, подкрепа или влияние, предимство, получаване на работа, длъжност и други (чл.54 ЗПКОНПИ (отм.)).</w:t>
      </w:r>
    </w:p>
    <w:p w:rsidR="00000000" w:rsidDel="00000000" w:rsidP="00000000" w:rsidRDefault="00000000" w:rsidRPr="00000000" w14:paraId="0000002B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Участието в подготовката от колективния орган (общински съвет), чийто член е бил и при вземането на решението за избор на кмет на район Красно село, жалбоподателят е осъществил съставите на вменените му нарушения, издигайки и подкрепяйки собствената си кандидатура.</w:t>
      </w:r>
    </w:p>
    <w:p w:rsidR="00000000" w:rsidDel="00000000" w:rsidP="00000000" w:rsidRDefault="00000000" w:rsidRPr="00000000" w14:paraId="0000002C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Процедурата по чл. 42, ал.7 ЗМСМА не задължава всеки общински съветник да участва в избора на кмет на район в столицата, още по-малко пък го освобождава от задължението за отвод при наличие на предпоставките за това.</w:t>
      </w:r>
    </w:p>
    <w:p w:rsidR="00000000" w:rsidDel="00000000" w:rsidP="00000000" w:rsidRDefault="00000000" w:rsidRPr="00000000" w14:paraId="0000002D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Нарушенията са извършени на заседания на Столичния общински съвет, проведени съответно на 06.04.2023 г. и на 27.04.2023 г.. Привлеченото към отговорност лице е организирало своята защита и в хода на производството не са допуснати съществени нарушения на административнопроизводствените правила. Административният акт е издаден в предвидената от закона писмена форма за валидност от компетентен орган и при спазване на материалноправните разпоредби и целта на закона.</w:t>
      </w:r>
    </w:p>
    <w:p w:rsidR="00000000" w:rsidDel="00000000" w:rsidP="00000000" w:rsidRDefault="00000000" w:rsidRPr="00000000" w14:paraId="0000002E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Първоинстанционният съд е обсъдил всички относими за правилното решаване на спора доказателства, надлежно и аргументирано е анализирал всички факти от значение за спорното право и е направил верни изводи, които се споделят от касационната инстанция. Решението е постановено в съответствие с точното тълкуване и прилагане на материалния закон и като законосъобразно и обосновано следва да бъде потвърдено.</w:t>
      </w:r>
    </w:p>
    <w:p w:rsidR="00000000" w:rsidDel="00000000" w:rsidP="00000000" w:rsidRDefault="00000000" w:rsidRPr="00000000" w14:paraId="0000002F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Предвид изхода на спора в тежест на жалбоподателя следва да бъдат присъдени претендираните от ответника разноски под формата на юрисконсултско възнаграждение, които на основание чл. 78, ал.8 ГПК, вр. с чл. 24 от Наредбата за заплащането на правната помощ и чл. 144 АПК съдът определя в размер на100,00 лева.</w:t>
      </w:r>
    </w:p>
    <w:p w:rsidR="00000000" w:rsidDel="00000000" w:rsidP="00000000" w:rsidRDefault="00000000" w:rsidRPr="00000000" w14:paraId="00000030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Водим от горното и на основание чл. 221, ал.2, предл първо АПК, Върховният административен съд, шесто отделение</w:t>
      </w:r>
    </w:p>
    <w:p w:rsidR="00000000" w:rsidDel="00000000" w:rsidP="00000000" w:rsidRDefault="00000000" w:rsidRPr="00000000" w14:paraId="00000031">
      <w:pPr>
        <w:spacing w:after="0" w:before="75" w:line="240" w:lineRule="auto"/>
        <w:ind w:firstLine="1418"/>
        <w:jc w:val="center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b w:val="1"/>
          <w:bCs w:val="1"/>
          <w:color w:val="222222"/>
          <w:sz w:val="24"/>
          <w:szCs w:val="24"/>
          <w:highlight w:val="whit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highlight w:val="white"/>
          <w:rtl w:val="0"/>
        </w:rPr>
        <w:t xml:space="preserve">ОСТАВЯ В СИЛА решение № 2473/15.04.2024 г. по адм. дело № 1347/2024 г. на Административен съд София – град.</w:t>
      </w:r>
    </w:p>
    <w:p w:rsidR="00000000" w:rsidDel="00000000" w:rsidP="00000000" w:rsidRDefault="00000000" w:rsidRPr="00000000" w14:paraId="00000033">
      <w:pPr>
        <w:spacing w:after="0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ОСЪЖДА Р. А. Р., от гр. София да заплати на Комисията за противодействие на корупцията, гр. София сумата от 100,00 (сто) лева, разноски за касационната инстанция.</w:t>
      </w:r>
    </w:p>
    <w:p w:rsidR="00000000" w:rsidDel="00000000" w:rsidP="00000000" w:rsidRDefault="00000000" w:rsidRPr="00000000" w14:paraId="00000034">
      <w:pPr>
        <w:spacing w:after="4" w:before="75" w:line="240" w:lineRule="auto"/>
        <w:ind w:firstLine="1418"/>
        <w:jc w:val="both"/>
        <w:rPr>
          <w:rFonts w:ascii="Open Sans" w:cs="Open Sans" w:eastAsia="Open Sans" w:hAnsi="Open Sans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highlight w:val="white"/>
          <w:rtl w:val="0"/>
        </w:rPr>
        <w:t xml:space="preserve">РЕШЕНИЕТО е окончателно.</w:t>
      </w:r>
    </w:p>
    <w:tbl>
      <w:tblPr>
        <w:tblStyle w:val="Table2"/>
        <w:tblW w:w="11700.0" w:type="dxa"/>
        <w:jc w:val="left"/>
        <w:tblLayout w:type="fixed"/>
        <w:tblLook w:val="0400"/>
      </w:tblPr>
      <w:tblGrid>
        <w:gridCol w:w="4018"/>
        <w:gridCol w:w="3614"/>
        <w:gridCol w:w="4068"/>
        <w:tblGridChange w:id="0">
          <w:tblGrid>
            <w:gridCol w:w="4018"/>
            <w:gridCol w:w="3614"/>
            <w:gridCol w:w="406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Вярно с оригинала,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ПРЕДСЕДАТЕЛ: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/п/ ТОДОР ТОДОРОВ</w:t>
              <w:br w:type="textWrapping"/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секретар: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ЧЛЕНОВЕ: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/п/ ВЕСЕЛА НИКОЛОВА</w:t>
              <w:br w:type="textWrapping"/>
              <w:br w:type="textWrapping"/>
              <w:t xml:space="preserve">/п/ БОЙКА ТАБАКОВА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417" w:right="141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Arial Unicode MS"/>
  <w:font w:name="Times New Roman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