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 – 456 – 23 - 14</w:t>
      </w:r>
      <w:r w:rsidDel="00000000" w:rsidR="00000000" w:rsidRPr="00000000">
        <w:rPr>
          <w:rtl w:val="0"/>
        </w:rPr>
      </w:r>
    </w:p>
    <w:p w:rsidR="00000000" w:rsidDel="00000000" w:rsidP="00000000" w:rsidRDefault="00000000" w:rsidRPr="00000000" w14:paraId="00000003">
      <w:pPr>
        <w:ind w:left="-284" w:right="-284" w:firstLine="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4">
      <w:pPr>
        <w:ind w:left="-284" w:right="-284"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426"/>
        </w:tabs>
        <w:ind w:right="49" w:firstLine="720"/>
        <w:jc w:val="both"/>
        <w:rPr>
          <w:sz w:val="24"/>
          <w:szCs w:val="24"/>
          <w:vertAlign w:val="baseline"/>
        </w:rPr>
      </w:pPr>
      <w:r w:rsidDel="00000000" w:rsidR="00000000" w:rsidRPr="00000000">
        <w:rPr>
          <w:sz w:val="24"/>
          <w:szCs w:val="24"/>
          <w:vertAlign w:val="baseline"/>
          <w:rtl w:val="0"/>
        </w:rPr>
        <w:t xml:space="preserve">Днес, 27.11.2023 г., Комисията за противодействие на корупцията /КПК/, в състав:</w:t>
      </w:r>
    </w:p>
    <w:p w:rsidR="00000000" w:rsidDel="00000000" w:rsidP="00000000" w:rsidRDefault="00000000" w:rsidRPr="00000000" w14:paraId="00000006">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ind w:firstLine="720"/>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ind w:left="-284" w:right="-141"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C">
      <w:pPr>
        <w:ind w:left="-284" w:firstLine="720"/>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ind w:left="-284" w:firstLine="72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9356"/>
        </w:tabs>
        <w:ind w:right="1"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и е образувано въз основа на Решение за образуване на производство за конфликт на интереси № КИ-154 от 02.08.2023 г. по сигнал с рег. № ЦУ01/С-456/02.08.2023 година</w:t>
      </w:r>
      <w:r w:rsidDel="00000000" w:rsidR="00000000" w:rsidRPr="00000000">
        <w:rPr>
          <w:color w:val="000000"/>
          <w:sz w:val="24"/>
          <w:szCs w:val="24"/>
          <w:vertAlign w:val="baseline"/>
          <w:rtl w:val="0"/>
        </w:rPr>
        <w:t xml:space="preserve">. </w:t>
      </w:r>
      <w:r w:rsidDel="00000000" w:rsidR="00000000" w:rsidRPr="00000000">
        <w:rPr>
          <w:rtl w:val="0"/>
        </w:rPr>
      </w:r>
    </w:p>
    <w:p w:rsidR="00000000" w:rsidDel="00000000" w:rsidP="00000000" w:rsidRDefault="00000000" w:rsidRPr="00000000" w14:paraId="0000000F">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Иванка Шалапатова – министър на труда и социалната политика.</w:t>
      </w:r>
    </w:p>
    <w:p w:rsidR="00000000" w:rsidDel="00000000" w:rsidP="00000000" w:rsidRDefault="00000000" w:rsidRPr="00000000" w14:paraId="00000010">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В сигнала се съдържат твърдения за това, че до 20.06.2023 г. Иванка Шалапатова е изпълнителен директор на Фондация „***“. Междувременно Шалапатова е избрана за министър на труда и социалната политика в правителството с министър-председател Н. Д. с решение на 49-то Народно събрание от 06 юни 2023 г. Видно от публикуван на сайта на Министерство на труда и социалната политика /МТСП/ „Списък на предложения за финансиране проектни предложения за по-слабо развит регион и предложения размер на безвъзмездна финансова помощ (БФП) за всяко предложение“, сред одобрените за финансиране проекти по Програма „Развитие на човешките ресурси“ под № 83 фигурира Фондация „***“. Посочената за получаване по проекта сума от Фондацията е в размер на 390 074, 50 лв. </w:t>
      </w:r>
    </w:p>
    <w:p w:rsidR="00000000" w:rsidDel="00000000" w:rsidP="00000000" w:rsidRDefault="00000000" w:rsidRPr="00000000" w14:paraId="00000011">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Комисията за противодействие на корупцията /КПК, Комисията/ служебно е извършила справки в Търговски регистър и регистъра на юридическите лица с нестопанска цел (ТРРЮЛНЦ), в правно – информационна система „Сиела“, в регистър БУЛСТАТ, на ел. страници на Министерство на труда и социалната политика и на Министерския съвет. </w:t>
      </w:r>
    </w:p>
    <w:p w:rsidR="00000000" w:rsidDel="00000000" w:rsidP="00000000" w:rsidRDefault="00000000" w:rsidRPr="00000000" w14:paraId="00000012">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Във връзка с изложеното в сигнала Комисията е изискала и от председателя на ПК по Превенция и противодействие на корупцията в Народното събрание е получено писмо с вх. № ЦУ01-5807#1/11.09.2023 г. на КПКОНПИ със следните заверени копия от документи: Решение на НС за избиране на Министерски съвет на Р. България; клетвен лист на Иванка Шалапатова като министър на труда и социалната политика; Декларация за несъвместимост по чл. 35, ал. 1 т. 1 от ЗПКОНПИ /отм./ , подадена от Шалапатова; Самоотвод по чл. 63, ал.1 от ЗПКОНПИ /отм./ от министър Шалапатова; </w:t>
      </w:r>
    </w:p>
    <w:p w:rsidR="00000000" w:rsidDel="00000000" w:rsidP="00000000" w:rsidRDefault="00000000" w:rsidRPr="00000000" w14:paraId="00000013">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От ръководителя на Инспектората на министерство на труда и социалната политика е получена информация с писмо с вх. № КПК-КИ-4/09.10.2023 г. на КПК, че инспекторатът не е извършвал проверки, свързани с фондация „***“ и не е участвал в процеса по оценяване и одобряване на проекти по Програма „Развитие на човешките ресурси“.  </w:t>
      </w:r>
    </w:p>
    <w:p w:rsidR="00000000" w:rsidDel="00000000" w:rsidP="00000000" w:rsidRDefault="00000000" w:rsidRPr="00000000" w14:paraId="00000014">
      <w:pPr>
        <w:ind w:firstLine="708"/>
        <w:jc w:val="both"/>
        <w:rPr>
          <w:sz w:val="24"/>
          <w:szCs w:val="24"/>
          <w:vertAlign w:val="baseline"/>
        </w:rPr>
      </w:pPr>
      <w:r w:rsidDel="00000000" w:rsidR="00000000" w:rsidRPr="00000000">
        <w:rPr>
          <w:sz w:val="24"/>
          <w:szCs w:val="24"/>
          <w:vertAlign w:val="baseline"/>
          <w:rtl w:val="0"/>
        </w:rPr>
        <w:t xml:space="preserve">С писмо с вх. № КПК-КИ-4#3/19.10.2023 г. на КПК от ръководителя на Управляващия орган по Програма „Развитие на човешките ресурси“ - главен директор на Главна дирекция „Европейски фондове, международни програми и проекти“ към МТСП са изискани и предоставени документи по Програма „Развитие на човешките ресурси“, включващи описание на Програмата „Развитие на човешките ресурси 2021-2027“, условията за кандидатстване с проектни предложения за предоставяне на безвъзмездна финансова помощ, изискуеми приложения и формуляри за попълване, методология за техническа и финансова оценка по процедура чрез подбор на проектни предложения BG05SFPR002-2.003 „Бъдеще за децата“, методиката за оценка на финансовия капацитет на кандидатите по програмата и др. Със същото писмо са изпратени заповедите за сформиране на комисиите за оценка на получените проектни предложения, ведно със съпътстващи документи; формуляр за кандидатстване на фондация „***“ и документи, които се подават при кандидатстването - Декларация на кандидата/партньора, Декларация за минимални и държавни помощи, Декларация за предоставяне на данни от НСИ, подписани от изпълнителния директор на </w:t>
      </w:r>
      <w:r w:rsidDel="00000000" w:rsidR="00000000" w:rsidRPr="00000000">
        <w:rPr>
          <w:color w:val="000000"/>
          <w:sz w:val="24"/>
          <w:szCs w:val="24"/>
          <w:vertAlign w:val="baseline"/>
          <w:rtl w:val="0"/>
        </w:rPr>
        <w:t xml:space="preserve">Фондация „***“ Иванка Шалапатова на 20.02.2023 г.; оценителни листове; оценителен доклад по процедура чрез подбор на проектни предложения</w:t>
      </w:r>
      <w:r w:rsidDel="00000000" w:rsidR="00000000" w:rsidRPr="00000000">
        <w:rPr>
          <w:sz w:val="24"/>
          <w:szCs w:val="24"/>
          <w:vertAlign w:val="baseline"/>
          <w:rtl w:val="0"/>
        </w:rPr>
        <w:t xml:space="preserve"> BG05SFPR002-2.003 „Бъдеще за децата“ от 02.06.2023 г.; Протокол №4/17.05.2023 г. </w:t>
      </w:r>
      <w:r w:rsidDel="00000000" w:rsidR="00000000" w:rsidRPr="00000000">
        <w:rPr>
          <w:color w:val="000000"/>
          <w:sz w:val="24"/>
          <w:szCs w:val="24"/>
          <w:vertAlign w:val="baseline"/>
          <w:rtl w:val="0"/>
        </w:rPr>
        <w:t xml:space="preserve">по процедура чрез подбор на проектни предложения</w:t>
      </w:r>
      <w:r w:rsidDel="00000000" w:rsidR="00000000" w:rsidRPr="00000000">
        <w:rPr>
          <w:sz w:val="24"/>
          <w:szCs w:val="24"/>
          <w:vertAlign w:val="baseline"/>
          <w:rtl w:val="0"/>
        </w:rPr>
        <w:t xml:space="preserve"> BG05SFPR002-2.003 „Бъдеще за децата“; Протокол №3/03.05.2023 г. </w:t>
      </w:r>
      <w:r w:rsidDel="00000000" w:rsidR="00000000" w:rsidRPr="00000000">
        <w:rPr>
          <w:color w:val="000000"/>
          <w:sz w:val="24"/>
          <w:szCs w:val="24"/>
          <w:vertAlign w:val="baseline"/>
          <w:rtl w:val="0"/>
        </w:rPr>
        <w:t xml:space="preserve">по процедура чрез подбор на проектни предложения</w:t>
      </w:r>
      <w:r w:rsidDel="00000000" w:rsidR="00000000" w:rsidRPr="00000000">
        <w:rPr>
          <w:sz w:val="24"/>
          <w:szCs w:val="24"/>
          <w:vertAlign w:val="baseline"/>
          <w:rtl w:val="0"/>
        </w:rPr>
        <w:t xml:space="preserve"> BG05SFPR002-2.003 „Бъдеще за децата“ </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Протокол №2/29.03.2023 г. </w:t>
      </w:r>
      <w:r w:rsidDel="00000000" w:rsidR="00000000" w:rsidRPr="00000000">
        <w:rPr>
          <w:color w:val="000000"/>
          <w:sz w:val="24"/>
          <w:szCs w:val="24"/>
          <w:vertAlign w:val="baseline"/>
          <w:rtl w:val="0"/>
        </w:rPr>
        <w:t xml:space="preserve">по процедура чрез подбор на проектни предложения</w:t>
      </w:r>
      <w:r w:rsidDel="00000000" w:rsidR="00000000" w:rsidRPr="00000000">
        <w:rPr>
          <w:sz w:val="24"/>
          <w:szCs w:val="24"/>
          <w:vertAlign w:val="baseline"/>
          <w:rtl w:val="0"/>
        </w:rPr>
        <w:t xml:space="preserve"> BG05SFPR002-2.003 „Бъдеще за децата“, </w:t>
      </w:r>
      <w:r w:rsidDel="00000000" w:rsidR="00000000" w:rsidRPr="00000000">
        <w:rPr>
          <w:color w:val="000000"/>
          <w:sz w:val="24"/>
          <w:szCs w:val="24"/>
          <w:vertAlign w:val="baseline"/>
          <w:rtl w:val="0"/>
        </w:rPr>
        <w:t xml:space="preserve">оценителен доклад по процедура чрез подбор на проектни предложения</w:t>
      </w:r>
      <w:r w:rsidDel="00000000" w:rsidR="00000000" w:rsidRPr="00000000">
        <w:rPr>
          <w:sz w:val="24"/>
          <w:szCs w:val="24"/>
          <w:vertAlign w:val="baseline"/>
          <w:rtl w:val="0"/>
        </w:rPr>
        <w:t xml:space="preserve"> BG05SFPR002-2.003 „Бъдеще за децата“ от 20.07.2023 г.</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Протокол №5/22.06.2023 г. </w:t>
      </w:r>
      <w:r w:rsidDel="00000000" w:rsidR="00000000" w:rsidRPr="00000000">
        <w:rPr>
          <w:color w:val="000000"/>
          <w:sz w:val="24"/>
          <w:szCs w:val="24"/>
          <w:vertAlign w:val="baseline"/>
          <w:rtl w:val="0"/>
        </w:rPr>
        <w:t xml:space="preserve">по процедура чрез подбор на проектни предложения</w:t>
      </w:r>
      <w:r w:rsidDel="00000000" w:rsidR="00000000" w:rsidRPr="00000000">
        <w:rPr>
          <w:sz w:val="24"/>
          <w:szCs w:val="24"/>
          <w:vertAlign w:val="baseline"/>
          <w:rtl w:val="0"/>
        </w:rPr>
        <w:t xml:space="preserve"> BG05SFPR002-2.003 „Бъдеще за децата“; извадка от ИСУН 2020, представляваща уведомително съобщение до кандидата Фондация „***“, изпратено на 31.07.2023 г.; </w:t>
      </w:r>
    </w:p>
    <w:p w:rsidR="00000000" w:rsidDel="00000000" w:rsidP="00000000" w:rsidRDefault="00000000" w:rsidRPr="00000000" w14:paraId="00000015">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16">
      <w:pPr>
        <w:ind w:firstLine="720"/>
        <w:jc w:val="center"/>
        <w:rPr>
          <w:b w:val="0"/>
          <w:bCs w:val="0"/>
          <w:sz w:val="24"/>
          <w:szCs w:val="24"/>
          <w:vertAlign w:val="baseline"/>
        </w:rPr>
      </w:pPr>
      <w:r w:rsidDel="00000000" w:rsidR="00000000" w:rsidRPr="00000000">
        <w:rPr>
          <w:b w:val="1"/>
          <w:bCs w:val="1"/>
          <w:sz w:val="24"/>
          <w:szCs w:val="24"/>
          <w:vertAlign w:val="baseline"/>
          <w:rtl w:val="0"/>
        </w:rPr>
        <w:t xml:space="preserve">От събраните в хода на проверката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2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8">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съгласно чл. 48 от ЗПКОНПИ, /отм./.</w:t>
      </w:r>
    </w:p>
    <w:p w:rsidR="00000000" w:rsidDel="00000000" w:rsidP="00000000" w:rsidRDefault="00000000" w:rsidRPr="00000000" w14:paraId="00000019">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Иванка Шалапатова заема поста на министър на труда и социалната политика, избрана с Решение, прието от 49 –то Народно събрание на 06.06.2023 г.  На същата дата министър Шалапатова е положила клетва като член на Министерския съвет на Република България. В деловодството на Народното събрание с вх. № КППК-49-302-00-6 е постъпила Декларация по чл. 35, ал. 1, т. 1 от ЗПКОНПИ /отм./ във връзка с чл. 113 от Конституцията на Република България и чл. 19, ал. 7 от Закона за администрацията, в която Шалапатова декларира, че към 22.06.2023 г. не заема длъжност и не извършва дейност, несъвместима с положението на народен представител; не заема друга държавна длъжност; не упражнява търговска дейност като управител, търговски пълномощник, търговски представител, прокурист, търговски посредник, ликвидатор или синдик; не е член на орган на управление или контрол на юридическо лице с нестопанска цел, търговско дружество или кооперация; не упражнява свободна професия, с изключение на научна или преподавателска или упражняване на авторски и сродни права; не е ръководител на предизборен щаб на партия, коалиция или инициативен комитет. </w:t>
      </w:r>
    </w:p>
    <w:p w:rsidR="00000000" w:rsidDel="00000000" w:rsidP="00000000" w:rsidRDefault="00000000" w:rsidRPr="00000000" w14:paraId="0000001A">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С вх. № 49-303-14-3/ 02.08.2023 г. в Народното събрание постъпва Уведомление за самоотвод по чл. 63, ал.1 от Закона за противодействие на корупцията и за отнемане на незаконно придобитото имущество /отм./ от Иванка Шалапатова, министър на труда и социалната политика. Уведомлението е адресирано и до министър-председателя на Република България.  В него Шалапатова посочва, че на 20.07.2023 г. Управляващият орган на програма „Развитие на човешките ресурси“ е приключил оценката на подадените проектни предложения по </w:t>
      </w:r>
      <w:r w:rsidDel="00000000" w:rsidR="00000000" w:rsidRPr="00000000">
        <w:rPr>
          <w:color w:val="000000"/>
          <w:sz w:val="24"/>
          <w:szCs w:val="24"/>
          <w:vertAlign w:val="baseline"/>
          <w:rtl w:val="0"/>
        </w:rPr>
        <w:t xml:space="preserve">процедура </w:t>
      </w:r>
      <w:r w:rsidDel="00000000" w:rsidR="00000000" w:rsidRPr="00000000">
        <w:rPr>
          <w:sz w:val="24"/>
          <w:szCs w:val="24"/>
          <w:vertAlign w:val="baseline"/>
          <w:rtl w:val="0"/>
        </w:rPr>
        <w:t xml:space="preserve">BG05SFPR002-2.003 „Бъдеще за децата“, като в Списъка на предложените за финансиране проектни предложения за по-слабо развит регион, под №83 фигурира проект с бенефициент Фондация „***“. Шалапатова пояснява, че проектното предложение е било изготвено и подадено в определения за кандидатстване срок до 20.02.2023 г., когато тя е изпълнявала длъжността на изпълнителен директор на фондацията. </w:t>
      </w:r>
    </w:p>
    <w:p w:rsidR="00000000" w:rsidDel="00000000" w:rsidP="00000000" w:rsidRDefault="00000000" w:rsidRPr="00000000" w14:paraId="0000001B">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извършена справка в ТРРЮЛНЦ по партидата на </w:t>
      </w:r>
      <w:r w:rsidDel="00000000" w:rsidR="00000000" w:rsidRPr="00000000">
        <w:rPr>
          <w:color w:val="000000"/>
          <w:sz w:val="24"/>
          <w:szCs w:val="24"/>
          <w:vertAlign w:val="baseline"/>
          <w:rtl w:val="0"/>
        </w:rPr>
        <w:t xml:space="preserve">Фондация „***“</w:t>
      </w:r>
      <w:r w:rsidDel="00000000" w:rsidR="00000000" w:rsidRPr="00000000">
        <w:rPr>
          <w:sz w:val="24"/>
          <w:szCs w:val="24"/>
          <w:vertAlign w:val="baseline"/>
          <w:rtl w:val="0"/>
        </w:rPr>
        <w:t xml:space="preserve"> се установява, че Иванка Шалапатова е била изпълнителен директор до 20.06.2023 г., когато това обстоятелство е заличено. Фондацията е създадена за осъществяване на благотворителна дейност в обществена полза, пререгистрирана е в Търговския регистър на 18.06.2018 г. Съгласно учредителните документи органи на Фондацията са Настоятелство - върховен колективен орган и изпълнителен директор - едноличен управителен орган, а нейна основна мисия и цели са да подпомага утвърждаването и закрилата на правата на детето; да лобира за спазване правата на децата в страната и чужбина; да популяризира правата и нуждите на децата в неравностойно положение и да подпомага тяхната реализация в обществото; да подпомага децата и техните семейства за справяне с бедността и социалната изолация; да насърчава утвърждаването на гражданското общество, образованието, науката, културата и изкуствата и др. Видно от Протокол №4 от заседание на Настоятелството на Фондацията, състояло се на 07.06.2023 г., е взето решение за освобождаването от длъжност и отговорност на дотогавашния изпълнителен директор Иванка Шалапатова във връзка с постъпило от нейно име искане да бъде освободена от тази длъжност, поради постъпване на друга работа, която е несъвместима с функциите на едноличен управителен орган на Фондацията. </w:t>
      </w:r>
    </w:p>
    <w:p w:rsidR="00000000" w:rsidDel="00000000" w:rsidP="00000000" w:rsidRDefault="00000000" w:rsidRPr="00000000" w14:paraId="0000001C">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Видно от писмено предоставената информация от ръководителя на инспектората към МТСП с писмо с вх. № КПК-КИ-4/09.10.2023 г., става ясно, че ръководената от него администрация не е извършвала проверки, свързани с фондация „***“ и същата не е участник в процедурата по оценяване и одобряване на проекти по Програма „Развитие на човешките ресурси“. Управляващ орган (УО) на Програмата е Главна дирекция „Европейски фондове, международни програми и проекти“ към МТСП.  </w:t>
      </w:r>
    </w:p>
    <w:p w:rsidR="00000000" w:rsidDel="00000000" w:rsidP="00000000" w:rsidRDefault="00000000" w:rsidRPr="00000000" w14:paraId="0000001D">
      <w:pPr>
        <w:tabs>
          <w:tab w:val="left" w:leader="none" w:pos="426"/>
        </w:tabs>
        <w:ind w:right="1" w:firstLine="720"/>
        <w:jc w:val="both"/>
        <w:rPr>
          <w:i w:val="0"/>
          <w:iCs w:val="0"/>
          <w:sz w:val="24"/>
          <w:szCs w:val="24"/>
          <w:vertAlign w:val="baseline"/>
        </w:rPr>
      </w:pPr>
      <w:r w:rsidDel="00000000" w:rsidR="00000000" w:rsidRPr="00000000">
        <w:rPr>
          <w:sz w:val="24"/>
          <w:szCs w:val="24"/>
          <w:vertAlign w:val="baseline"/>
          <w:rtl w:val="0"/>
        </w:rPr>
        <w:t xml:space="preserve">С писмо с вх. № КПК-КИ-4#3/19.10.2023 г. на КПК ръководителят на Управляващия орган по Програма „Развитие на човешките ресурси“ - главен директор на Главна дирекция „Европейски фондове, международни програми и проекти“ към МТСП предоставя документи по Програмата „Развитие на човешките ресурси“. От предоставената информация става ясно, че процедурата чрез подбор на проектни предложения за предоставяне на безвъзмездна помощ BG05SFPR002-2.003 „Бъдеще за децата“ по Програма „Развитие на човешките ресурси“ стартира със Заповед № РД-01-384/11.11.2022 г. на ръководителя на УО. В нея са утвърдени документите за провеждане на процедурата, включващи обявата за откриване на процедурата чрез подбор, условията за кандидатстване, ведно с приложения за попълване, приложения за информация, условията за изпълнение, срок за подаване на проектните предложения и др.  Със Заповед № РД-01-66/02.03.2023 г. ръководителят на УО определя състава на комисията за оценка на получените проектни предложения, включващ председател, петима секретари, петнадесет членове с право на глас, петима резервни членове, двама помощник- оценители и четирима наблюдатели. Сред имената на участващите в комисията не фигурира името на Иванка Шалапатова. Предоставени са подписаните от състава на комисията </w:t>
      </w:r>
      <w:r w:rsidDel="00000000" w:rsidR="00000000" w:rsidRPr="00000000">
        <w:rPr>
          <w:i w:val="1"/>
          <w:iCs w:val="1"/>
          <w:sz w:val="24"/>
          <w:szCs w:val="24"/>
          <w:vertAlign w:val="baseline"/>
          <w:rtl w:val="0"/>
        </w:rPr>
        <w:t xml:space="preserve">Декларации за липса на конфликт на интереси, поверителност и безпристрастност, по смисъла на чл. 17, ал. 2 и ал. 3 на ПМС № 23/2023 г. </w:t>
      </w:r>
      <w:r w:rsidDel="00000000" w:rsidR="00000000" w:rsidRPr="00000000">
        <w:rPr>
          <w:rtl w:val="0"/>
        </w:rPr>
      </w:r>
    </w:p>
    <w:p w:rsidR="00000000" w:rsidDel="00000000" w:rsidP="00000000" w:rsidRDefault="00000000" w:rsidRPr="00000000" w14:paraId="0000001E">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Сред предоставените документи е проектно предложение, формуляр за кандидатстване с данните на кандидата Фондация „***“ с прикачени към него документи: Декларация на кандидата, Декларация за минимални и държавни помощи и Декларация за предоставяне на данни от НСИ, всички подписани с дата 20.02.2023 г. от декларатора Иванка Шалапатова като изпълнителен директор на Фондация „***“. Следват оценителни листове и оценителен доклад, предаден от председателя на оценителната комисия на 02.06.2023 г. и приет от ръководителя на Управляващия орган на същата дата. В него е посочено, че оценката на проектните предложения по Процедурата е извършена изцяло електронно в системата ИСУН 2020, цялата комуникация с кандидатите, във връзка с оценката на всяко едно проектно предложение, както и оценителните листове от двата етапа на оценка на проектните предложения, могат да бъдат проследени в ИСУН 2020. В заключение оценителната комисия посочва, че от 163 проектни предложения, подадени по процедурата, 148 са присъединени към оценителната сесия и са обект на оценка по заложените критерии в Условията за кандидатстване по процедурата. От 148 оценявани проектни предложения, оценителната комисия предлага за финансиране 121 проектни предложения. В края на оценителния доклад е отбелязано Решение на ръководителя на УО след запознаване с доклада на оценителната комисия, с което същият връща доклада за провеждане на оценяването и класирането от етапа, където са допуснати нарушения. Същото е с дата от дата 12.06.2023 г. и е отбелязана забележка, че докладът е върнат за провеждане на оценяването и класирането на проектните предложения от етап техническа и финансова оценка, с цел изискване на пояснителна информация при необходимост. С нарочна заповед на ръководителя на УО е възобновена работата на оценителната комисия. Изготвен е оценителен доклад от 20.07.2023 г., в който е записано, че в резултат на проведената повторна оценка на етап техническа и финансова оценка няма настъпили промени в класирането на проектните предложения.  Докладът е одобрен с Решение на ръководителя на УО от 28.07.2023 г. Към доказателствата, предоставени по производството, е представена извадка от ИСУН 2020, представляваща уведомително съобщение до кандидата Фондация „***“, изпратено на 31.07.2023 г. С въпросното съобщение кандидатите са уведомявани, че ръководителят на Управляващия орган на Програма „Развитие на човешките ресурси“ е одобрил доклада от работната комисия за оценка на проектните предложения по процедура чрез подбор BG05SFPR002-2.003 „Бъдеще за децата“. Към съобщението има прикачени файлове – Списък одобрени СР.pdf, Списък одобрени РП.pdf, Списък РП.pdf и Списък на отхвърлените на етап ТФО.pdf. От писмено предоставената информация от ръководителя на УО на Програма „Развитие на човешките ресурси“ с писмо с вх. № КПК-КИ-4#3/19.10.2023 г. на КПК е видно, че към момента на изготвяне на писмото /18.10.2023 г./, не е сключван административен договор по реда на чл. 37, ал. 1 на Закона за управление на средствата от европейските фондове при споделено управление /ЗУСЕФСУ/ с кандидата Фондация „***“, поставен под № 83 в списъка на предложенията за финансиране на проектни предложения. Съгласно представения формуляр за Административен договор за предоставяне на безвъзмездна финансова помощ по програма „Развитие на човешките ресурси“ 2021-2027, процедура чрез подбор на проекти BG05SFPR002-2.003 „Бъдеще за децата“, същият се сключва между Министерство на труда и социалната политика, представлявано от ръководителя на Управляващия орган на програма „Развитие на човешките ресурси“ 2021-2027 и от друга страна с бенефициента с одобрено проектно предложение.</w:t>
      </w:r>
    </w:p>
    <w:p w:rsidR="00000000" w:rsidDel="00000000" w:rsidP="00000000" w:rsidRDefault="00000000" w:rsidRPr="00000000" w14:paraId="0000001F">
      <w:pPr>
        <w:tabs>
          <w:tab w:val="left" w:leader="none" w:pos="426"/>
        </w:tabs>
        <w:ind w:right="1" w:firstLine="720"/>
        <w:jc w:val="center"/>
        <w:rPr>
          <w:sz w:val="24"/>
          <w:szCs w:val="24"/>
          <w:vertAlign w:val="baseline"/>
        </w:rPr>
      </w:pPr>
      <w:r w:rsidDel="00000000" w:rsidR="00000000" w:rsidRPr="00000000">
        <w:rPr>
          <w:rtl w:val="0"/>
        </w:rPr>
      </w:r>
    </w:p>
    <w:p w:rsidR="00000000" w:rsidDel="00000000" w:rsidP="00000000" w:rsidRDefault="00000000" w:rsidRPr="00000000" w14:paraId="00000020">
      <w:pPr>
        <w:tabs>
          <w:tab w:val="left" w:leader="none" w:pos="426"/>
        </w:tabs>
        <w:ind w:right="1" w:firstLine="720"/>
        <w:jc w:val="center"/>
        <w:rPr>
          <w:b w:val="0"/>
          <w:bCs w:val="0"/>
          <w:sz w:val="24"/>
          <w:szCs w:val="24"/>
          <w:vertAlign w:val="baseline"/>
        </w:rPr>
      </w:pPr>
      <w:r w:rsidDel="00000000" w:rsidR="00000000" w:rsidRPr="00000000">
        <w:rPr>
          <w:b w:val="1"/>
          <w:b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1">
      <w:pPr>
        <w:tabs>
          <w:tab w:val="left" w:leader="none" w:pos="426"/>
        </w:tabs>
        <w:ind w:right="1"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респективно чл. 70 от ЗПК, трябва да са налице три кумулативни предпоставки: лице, заемащо висша публична длъжност, респ.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съответно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Иванка Шалапатова в качеството й на министър на труда и социалната политика е лице, заемащо висша публична длъжност по чл. 6, ал. 1, т. 3 от ЗПКОНПИ /отм./, респективно лице, заемащо публична длъжност по чл. 6, ал. 1, т. 3 от ЗПК. Органът, компетентен да се произнесе относно наличието или липсата на конфликт на интереси по отношение на нея, е КПК.  </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материали и доказателства се установи, че като министър на труда и социалната политика Шалапатова не е упражнила свои правомощия или задължения по служба, които по някакъв начин да са свързани с Фондация „***“. Формулярът за кандидатстване с проектно предложение за предоставянето на безвъзмездна финансова помощ по програмата „Развитие на човешките ресурси“ 2021-2027, както и прилежащите към него приложения и декларации, са изготвени и подписани от Шалапатова на 20.02.2023 г. Т.е. няколко месеца преди тя да бъде избрана за министър на труда и социалната политика и да положи клетва като такава на 06.06.2023 г. На този етап и в този момент не би могло да се вмени в задължение и отговорност на Шалапатова  да има знанието, че в един бъдещ момент ще бъде избрана за министър на труда и социалната политика и по този начин като централен едноличен орган на изпълнителната власт би имала функции да управлява програми и проекти, финансирани от структурните фондове на Европейския съюз, какъвто е конкретния случай. Нещо повече, своевременно след избирането си за министър, Иванка Шалапатова е депозирала Уведомление до министър-председателя за самоотвод  по чл. 63, ал.1 от ЗПКОНПИ /отм./  с изрична молба да бъде освободена по отношение на всички функции и правомощия, свързани пряко или косвено със сключването на административен договор, изпълнението, отчитането,  проверките, одита и приключването на  проект BG05SFPR002-2.003 „Бъдеще за децата“ с бенефициент Фондация „***“. Към момента на назначаването на Шалапатова за министър, процедурата чрез подбор на проектни предложения за предоставяне на безвъзмездна финансова помощ по проект BG05SFPR002-2.003 „Бъдеще за децата“ е стартирала и се намира във фазата на оценка на постъпилите заявления за проектни предложения. Видно от събраните доказателства до сключването на административен договор с бенефициента Фондация „***“ не се е стигнало, но дори и такъв да е бил подписан, то той би бил сключен между представляващия Фондацията и ръководителя на Управляващия орган на Програмата, а не от министъра на труда и социалната политика.  </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Т.е. в конкретния случай е налице само една от кумулативните предпоставките за „конфликт на интереси“ по отношение на Иванка Шалапатова, а именно лице, заемащо публична длъжност като министър на здравеопазването. Липсата на упражнени правомощия по служба от лицето, заемащо висша публична длъжност, изключва наличието на нарушение на разпоредбите на Глава Осма, Раздел II от ЗПКОНПИ /отм./, съответно води и до липсата на конфликт на интереси. </w:t>
      </w:r>
    </w:p>
    <w:p w:rsidR="00000000" w:rsidDel="00000000" w:rsidP="00000000" w:rsidRDefault="00000000" w:rsidRPr="00000000" w14:paraId="00000027">
      <w:pPr>
        <w:ind w:firstLine="708"/>
        <w:jc w:val="both"/>
        <w:rPr>
          <w:sz w:val="24"/>
          <w:szCs w:val="24"/>
          <w:vertAlign w:val="baseline"/>
        </w:rPr>
      </w:pPr>
      <w:r w:rsidDel="00000000" w:rsidR="00000000" w:rsidRPr="00000000">
        <w:rPr>
          <w:sz w:val="24"/>
          <w:szCs w:val="24"/>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Иванка Шалапатова в качеството й на министър на труда и социалната политика правомощия по отношение на Фондация „***“.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28">
      <w:pPr>
        <w:ind w:firstLine="708"/>
        <w:jc w:val="both"/>
        <w:rPr>
          <w:sz w:val="24"/>
          <w:szCs w:val="24"/>
          <w:vertAlign w:val="baseline"/>
        </w:rPr>
      </w:pPr>
      <w:r w:rsidDel="00000000" w:rsidR="00000000" w:rsidRPr="00000000">
        <w:rPr>
          <w:sz w:val="24"/>
          <w:szCs w:val="24"/>
          <w:vertAlign w:val="baseline"/>
          <w:rtl w:val="0"/>
        </w:rPr>
        <w:t xml:space="preserve">Съгласно § 5, ал.1 от ПЗР на ЗПК неприключилите до влизането в сила на този закон проверки и производства пред съда във връзка с отменени разпоредби на Закона за противодействие на корупцията и за отнемане на незаконно придобитото имущество,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29">
      <w:pPr>
        <w:ind w:firstLine="708"/>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 и чл. 13, ал. 1, т. 8 от ЗПК, във вр. с § 5, ал.1 и § 7, ал. 2 от ПЗР на ЗПК,</w:t>
      </w:r>
    </w:p>
    <w:p w:rsidR="00000000" w:rsidDel="00000000" w:rsidP="00000000" w:rsidRDefault="00000000" w:rsidRPr="00000000" w14:paraId="0000002A">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2B">
      <w:pPr>
        <w:jc w:val="both"/>
        <w:rPr>
          <w:b w:val="0"/>
          <w:bCs w:val="0"/>
          <w:sz w:val="24"/>
          <w:szCs w:val="24"/>
          <w:vertAlign w:val="baseline"/>
        </w:rPr>
      </w:pPr>
      <w:r w:rsidDel="00000000" w:rsidR="00000000" w:rsidRPr="00000000">
        <w:rPr>
          <w:b w:val="1"/>
          <w:bCs w:val="1"/>
          <w:sz w:val="24"/>
          <w:szCs w:val="24"/>
          <w:vertAlign w:val="baseline"/>
          <w:rtl w:val="0"/>
        </w:rPr>
        <w:t xml:space="preserve">                                                                         РЕШИ:</w:t>
      </w:r>
      <w:r w:rsidDel="00000000" w:rsidR="00000000" w:rsidRPr="00000000">
        <w:rPr>
          <w:rtl w:val="0"/>
        </w:rPr>
      </w:r>
    </w:p>
    <w:p w:rsidR="00000000" w:rsidDel="00000000" w:rsidP="00000000" w:rsidRDefault="00000000" w:rsidRPr="00000000" w14:paraId="0000002C">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2D">
      <w:pPr>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Иванка Шалапатова, ЕГН: ***, като министър на труда и социалната политика и в това й качество лице, заемало висша публична длъжност, по чл. 6, ал. 1, т. 3 от ЗПКОНПИ /отм./, по отношение на участието на Фондация „***“ по процедура чрез подбор на проекти BG05SFPR002-2.003 „Бъдеще за децата“ по Оперативна програма „Развитие на човешките ресурси“ 2021-2027, поради липса на упражнени правомощия по служба. </w:t>
      </w:r>
    </w:p>
    <w:p w:rsidR="00000000" w:rsidDel="00000000" w:rsidP="00000000" w:rsidRDefault="00000000" w:rsidRPr="00000000" w14:paraId="0000002E">
      <w:pPr>
        <w:jc w:val="both"/>
        <w:rPr>
          <w:sz w:val="24"/>
          <w:szCs w:val="24"/>
          <w:vertAlign w:val="baseline"/>
        </w:rPr>
      </w:pPr>
      <w:r w:rsidDel="00000000" w:rsidR="00000000" w:rsidRPr="00000000">
        <w:rPr>
          <w:rtl w:val="0"/>
        </w:rPr>
      </w:r>
    </w:p>
    <w:p w:rsidR="00000000" w:rsidDel="00000000" w:rsidP="00000000" w:rsidRDefault="00000000" w:rsidRPr="00000000" w14:paraId="0000002F">
      <w:pPr>
        <w:jc w:val="both"/>
        <w:rPr>
          <w:i w:val="0"/>
          <w:i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На основание чл. 65, ал. 5 от ЗПК</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за приетото решение да бъдат уведомени заинтересованото лице и подателя на сигнала. </w:t>
      </w:r>
      <w:r w:rsidDel="00000000" w:rsidR="00000000" w:rsidRPr="00000000">
        <w:rPr>
          <w:rtl w:val="0"/>
        </w:rPr>
      </w:r>
    </w:p>
    <w:p w:rsidR="00000000" w:rsidDel="00000000" w:rsidP="00000000" w:rsidRDefault="00000000" w:rsidRPr="00000000" w14:paraId="00000030">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 градска прокуратура, с оглед преценка за реализиране на правомощията ѝ по чл. 76, ал. 2 от ЗПКОНПИ /отм./, респ. чл. 94, ал.2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tab/>
        <w:t xml:space="preserve"> </w:t>
      </w:r>
    </w:p>
    <w:p w:rsidR="00000000" w:rsidDel="00000000" w:rsidP="00000000" w:rsidRDefault="00000000" w:rsidRPr="00000000" w14:paraId="00000031">
      <w:pPr>
        <w:tabs>
          <w:tab w:val="left" w:leader="none" w:pos="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2">
      <w:pPr>
        <w:tabs>
          <w:tab w:val="left" w:leader="none" w:pos="5400"/>
        </w:tabs>
        <w:spacing w:line="276" w:lineRule="auto"/>
        <w:ind w:firstLine="709"/>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3">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4">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ПРЕДСЕДАТЕЛ:……/П/.…./ АНТОН СЛАВЧЕВ /</w:t>
      </w:r>
      <w:r w:rsidDel="00000000" w:rsidR="00000000" w:rsidRPr="00000000">
        <w:rPr>
          <w:rtl w:val="0"/>
        </w:rPr>
      </w:r>
    </w:p>
    <w:p w:rsidR="00000000" w:rsidDel="00000000" w:rsidP="00000000" w:rsidRDefault="00000000" w:rsidRPr="00000000" w14:paraId="00000035">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6">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7">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39">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3B">
      <w:pPr>
        <w:rPr>
          <w:sz w:val="24"/>
          <w:szCs w:val="24"/>
          <w:u w:val="single"/>
          <w:vertAlign w:val="baseline"/>
        </w:rPr>
      </w:pPr>
      <w:r w:rsidDel="00000000" w:rsidR="00000000" w:rsidRPr="00000000">
        <w:rPr>
          <w:rtl w:val="0"/>
        </w:rPr>
      </w:r>
    </w:p>
    <w:sectPr>
      <w:headerReference r:id="rId6" w:type="first"/>
      <w:footerReference r:id="rId7" w:type="default"/>
      <w:pgSz w:h="16834" w:w="11909" w:orient="portrait"/>
      <w:pgMar w:bottom="12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10056.0" w:type="dxa"/>
      <w:jc w:val="left"/>
      <w:tblInd w:w="-426.0" w:type="dxa"/>
      <w:tblLayout w:type="fixed"/>
      <w:tblLook w:val="0000"/>
    </w:tblPr>
    <w:tblGrid>
      <w:gridCol w:w="426"/>
      <w:gridCol w:w="9630"/>
      <w:tblGridChange w:id="0">
        <w:tblGrid>
          <w:gridCol w:w="426"/>
          <w:gridCol w:w="9630"/>
        </w:tblGrid>
      </w:tblGridChange>
    </w:tblGrid>
    <w:tr>
      <w:trPr>
        <w:cantSplit w:val="0"/>
        <w:tblHeader w:val="0"/>
      </w:trPr>
      <w:tc>
        <w:tcP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606.0" w:type="dxa"/>
            <w:jc w:val="left"/>
            <w:tblLayout w:type="fixed"/>
            <w:tblLook w:val="0000"/>
          </w:tblPr>
          <w:tblGrid>
            <w:gridCol w:w="250"/>
            <w:gridCol w:w="9356"/>
            <w:tblGridChange w:id="0">
              <w:tblGrid>
                <w:gridCol w:w="250"/>
                <w:gridCol w:w="9356"/>
              </w:tblGrid>
            </w:tblGridChange>
          </w:tblGrid>
          <w:tr>
            <w:trPr>
              <w:cantSplit w:val="0"/>
              <w:tblHeader w:val="0"/>
            </w:trPr>
            <w:tc>
              <w:tcPr>
                <w:vAlign w:val="center"/>
              </w:tcPr>
              <w:p w:rsidR="00000000" w:rsidDel="00000000" w:rsidP="00000000" w:rsidRDefault="00000000" w:rsidRPr="00000000" w14:paraId="0000003F">
                <w:pPr>
                  <w:tabs>
                    <w:tab w:val="center" w:leader="none" w:pos="4153"/>
                    <w:tab w:val="right" w:leader="none" w:pos="8306"/>
                  </w:tabs>
                  <w:spacing w:after="20" w:before="20" w:lineRule="auto"/>
                  <w:ind w:left="-142" w:firstLine="0"/>
                  <w:jc w:val="center"/>
                  <w:rPr>
                    <w:b w:val="0"/>
                    <w:bCs w:val="0"/>
                    <w:sz w:val="24"/>
                    <w:szCs w:val="24"/>
                    <w:vertAlign w:val="baseline"/>
                  </w:rPr>
                </w:pPr>
                <w:r w:rsidDel="00000000" w:rsidR="00000000" w:rsidRPr="00000000">
                  <w:rPr>
                    <w:rtl w:val="0"/>
                  </w:rPr>
                </w:r>
              </w:p>
            </w:tc>
            <w:tc>
              <w:tcPr>
                <w:vAlign w:val="center"/>
              </w:tcPr>
              <w:p w:rsidR="00000000" w:rsidDel="00000000" w:rsidP="00000000" w:rsidRDefault="00000000" w:rsidRPr="00000000" w14:paraId="00000040">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1">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2">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3">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4">
                <w:pPr>
                  <w:pBdr>
                    <w:bottom w:color="000000" w:space="1" w:sz="6" w:val="single"/>
                  </w:pBdr>
                  <w:tabs>
                    <w:tab w:val="center" w:leader="none" w:pos="4153"/>
                    <w:tab w:val="right" w:leader="none" w:pos="9248"/>
                  </w:tabs>
                  <w:spacing w:after="20" w:before="20" w:lineRule="auto"/>
                  <w:jc w:val="center"/>
                  <w:rPr>
                    <w:b w:val="0"/>
                    <w:bCs w:val="0"/>
                    <w:sz w:val="24"/>
                    <w:szCs w:val="24"/>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45">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