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Subtitle"/>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РС-157-23-032</w:t>
      </w: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ab/>
        <w:t xml:space="preserve">Днес, 15.04.2024 г., Комисията за противодействие на корупцията /КПК/, в състав:</w:t>
      </w:r>
    </w:p>
    <w:p w:rsidR="00000000" w:rsidDel="00000000" w:rsidP="00000000" w:rsidRDefault="00000000" w:rsidRPr="00000000" w14:paraId="00000007">
      <w:pPr>
        <w:tabs>
          <w:tab w:val="left" w:leader="none" w:pos="426"/>
        </w:tabs>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08">
      <w:pPr>
        <w:tabs>
          <w:tab w:val="left" w:leader="none" w:pos="426"/>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ind w:firstLine="709"/>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D">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F">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89, ал. 1, предл. 1 от Закона за противодействие на корупцията (ЗПК) (обн., ДВ бр. 84 от 06.10.2023 г.), образувано въз основа на Решение на Комисията за противодействие на корупцията (КПК, Комисията) № КИ-005 от 10.01.2024 г. по сигнал с вх. № С-157/29.12.2023 г. на КПК.</w:t>
      </w:r>
    </w:p>
    <w:p w:rsidR="00000000" w:rsidDel="00000000" w:rsidP="00000000" w:rsidRDefault="00000000" w:rsidRPr="00000000" w14:paraId="00000010">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срещу Неджатин Мустафов</w:t>
      </w:r>
      <w:r w:rsidDel="00000000" w:rsidR="00000000" w:rsidRPr="00000000">
        <w:rPr>
          <w:sz w:val="24"/>
          <w:szCs w:val="24"/>
          <w:vertAlign w:val="baseline"/>
          <w:rtl w:val="0"/>
        </w:rPr>
        <w:t xml:space="preserve"> в качеството му на заместник-кмет на Община А.</w:t>
      </w:r>
      <w:r w:rsidDel="00000000" w:rsidR="00000000" w:rsidRPr="00000000">
        <w:rPr>
          <w:rtl w:val="0"/>
        </w:rPr>
      </w:r>
    </w:p>
    <w:p w:rsidR="00000000" w:rsidDel="00000000" w:rsidP="00000000" w:rsidRDefault="00000000" w:rsidRPr="00000000" w14:paraId="00000011">
      <w:pPr>
        <w:ind w:firstLine="709"/>
        <w:jc w:val="both"/>
        <w:rPr>
          <w:color w:val="000000"/>
          <w:sz w:val="24"/>
          <w:szCs w:val="24"/>
          <w:vertAlign w:val="baseline"/>
        </w:rPr>
      </w:pPr>
      <w:r w:rsidDel="00000000" w:rsidR="00000000" w:rsidRPr="00000000">
        <w:rPr>
          <w:color w:val="000000"/>
          <w:sz w:val="24"/>
          <w:szCs w:val="24"/>
          <w:vertAlign w:val="baseline"/>
          <w:rtl w:val="0"/>
        </w:rPr>
        <w:t xml:space="preserve">По същество в сигнала се твърди, че Неджатин Мустафов, възползвайки се от служебното си положение продава дърва от името на дъщеря си Н. Н. А. и от свое име. В превозните билети, като собственик на имотите от които са добити дървата е посочено името на дъщеря му, а изписаните идентификатори на имотите са на земеделски земи, ливади, изоставени ниви, общински земи, както и имот, собственост на Неджатин Мустафов, които никога не са били залесени. В периода от 27.05.2022 г. до 10.10.2022 г. е извършена продажба и транспорт на дървесината на дружествата „***“ ЕООД, „***, „***“ ЕООД, „***“ ЕООД и „***“ ЕООД. От имот № 69146.300.535 и имот – общинска собственост, са добити 47 пространствени кубика дървесина на стойност 940 лв., а от и имоти с № 1.411 и № 1.448 – общинска собственост, са добити общо 76 пространствени кубика дървесина на стойност 1520 лв., като се поставя въпроса дали сумите са отчетени в касата на Община А.</w:t>
      </w:r>
    </w:p>
    <w:p w:rsidR="00000000" w:rsidDel="00000000" w:rsidP="00000000" w:rsidRDefault="00000000" w:rsidRPr="00000000" w14:paraId="00000012">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писмо вх. № КПК-2340-2/21.02.2024 г. на КПК от изпълнителния директор на Изпълнителна агенция по горите (ИАГ) са получени превозни билети за поземлени имоти с идентификатори: 69146.1.411, 69146.13.20, 69146.30.358, 69146.16.23 и 69146.1.448.</w:t>
      </w:r>
    </w:p>
    <w:p w:rsidR="00000000" w:rsidDel="00000000" w:rsidP="00000000" w:rsidRDefault="00000000" w:rsidRPr="00000000" w14:paraId="00000013">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писмо вх. № КПК-2340-3/22.02.2024 г. на КПК от кмета на Община А. са получени следните заверени копия на документи: Трудов договор № 787/17.09.2021 г.; Заповеди № 357/23.09.2021 г., № РД-29/27.01.2023 г. и № РД-372/08.11.2023 г.; Допълнително споразумение към Трудов договор № 1142/06.11.2023 г.; договори за отдаване под наем на общински пасища, мери и ливади от 30.04.2015 г. и 03.06.2019 г. и анекси към тях; договори за отдаване под наем на общинска земеделска земя от 18.03.2021 г. и 09.12.2021 г.; фактури № 0000005772/13.07.2022 г. и № 0000006142/26.10.2022 г., както и разрешителни за частен имот № 883/30.08.2022 г. и № 884/30.08.2022 година.</w:t>
      </w:r>
    </w:p>
    <w:p w:rsidR="00000000" w:rsidDel="00000000" w:rsidP="00000000" w:rsidRDefault="00000000" w:rsidRPr="00000000" w14:paraId="00000014">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кмета на село С. е получено писмо с вх. № КПК-2340-6/11.03.2024 г. на КПК, съгласно което Кметство с. С., общ. А. не издава позволителни/разрешителни за сеч/отстраняване на дървесна растителност. Посочено е, че такива разрешителни/позволителни се издават от Община А.</w:t>
      </w:r>
    </w:p>
    <w:p w:rsidR="00000000" w:rsidDel="00000000" w:rsidP="00000000" w:rsidRDefault="00000000" w:rsidRPr="00000000" w14:paraId="00000015">
      <w:pPr>
        <w:ind w:firstLine="709"/>
        <w:jc w:val="both"/>
        <w:rPr>
          <w:sz w:val="24"/>
          <w:szCs w:val="24"/>
          <w:vertAlign w:val="baseline"/>
        </w:rPr>
      </w:pPr>
      <w:r w:rsidDel="00000000" w:rsidR="00000000" w:rsidRPr="00000000">
        <w:rPr>
          <w:sz w:val="24"/>
          <w:szCs w:val="24"/>
          <w:vertAlign w:val="baseline"/>
          <w:rtl w:val="0"/>
        </w:rPr>
        <w:t xml:space="preserve">Служебно са извършени справки в Регистър НБД „Население“ и ТРРЮЛНЦ.</w:t>
      </w:r>
    </w:p>
    <w:p w:rsidR="00000000" w:rsidDel="00000000" w:rsidP="00000000" w:rsidRDefault="00000000" w:rsidRPr="00000000" w14:paraId="00000016">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7">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19">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Сигналът е подаден от физическо лице, с посочени три имена, адрес и е подписан.</w:t>
      </w:r>
    </w:p>
    <w:p w:rsidR="00000000" w:rsidDel="00000000" w:rsidP="00000000" w:rsidRDefault="00000000" w:rsidRPr="00000000" w14:paraId="0000001A">
      <w:pPr>
        <w:ind w:firstLine="709"/>
        <w:jc w:val="both"/>
        <w:rPr>
          <w:color w:val="000000"/>
          <w:sz w:val="24"/>
          <w:szCs w:val="24"/>
          <w:vertAlign w:val="baseline"/>
        </w:rPr>
      </w:pPr>
      <w:r w:rsidDel="00000000" w:rsidR="00000000" w:rsidRPr="00000000">
        <w:rPr>
          <w:color w:val="000000"/>
          <w:sz w:val="24"/>
          <w:szCs w:val="24"/>
          <w:vertAlign w:val="baseline"/>
          <w:rtl w:val="0"/>
        </w:rPr>
        <w:t xml:space="preserve">Неджатин Мустафов е назначен за заместник-кмет на Община А. от кмета на общината Хайредин Мехмедов с Трудов договор № 787/17.09.2021 г. със срок – мандат 2019-2023 година. Със Заповед № 357/23.09.2021 г. на кмета на Община А. на Мустафов са възложени функции като заместник-кмет по евроинтеграция и хуманитарни дейности. Между кмета на Община А. и Неджатин Мустафов е сключено Допълнително споразумение към трудовия му договор № 1142/06.11.2023 г. със срок – мандат 2023-2027 година. Със Заповед № РД-372/08.11.2023 г. на кмета на Община А. на Мустафов са възложени функции като заместник-кмет по стопанска дейност, общинска собственост, устройство на територията, екология и евроинтеграция.</w:t>
      </w:r>
    </w:p>
    <w:p w:rsidR="00000000" w:rsidDel="00000000" w:rsidP="00000000" w:rsidRDefault="00000000" w:rsidRPr="00000000" w14:paraId="0000001B">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справка в НБД „Население“ се установи, че Н. Н. А. е дъщеря на Неджатин Мустафов.</w:t>
      </w:r>
    </w:p>
    <w:p w:rsidR="00000000" w:rsidDel="00000000" w:rsidP="00000000" w:rsidRDefault="00000000" w:rsidRPr="00000000" w14:paraId="0000001C">
      <w:pPr>
        <w:ind w:firstLine="709"/>
        <w:jc w:val="both"/>
        <w:rPr>
          <w:color w:val="000000"/>
          <w:sz w:val="24"/>
          <w:szCs w:val="24"/>
          <w:vertAlign w:val="baseline"/>
        </w:rPr>
      </w:pPr>
      <w:r w:rsidDel="00000000" w:rsidR="00000000" w:rsidRPr="00000000">
        <w:rPr>
          <w:color w:val="000000"/>
          <w:sz w:val="24"/>
          <w:szCs w:val="24"/>
          <w:vertAlign w:val="baseline"/>
          <w:rtl w:val="0"/>
        </w:rPr>
        <w:t xml:space="preserve">Установи се също, че Н. А.  е регистрирана като земеделски производител с код по БУЛСТАТ: 179926170.</w:t>
      </w:r>
    </w:p>
    <w:p w:rsidR="00000000" w:rsidDel="00000000" w:rsidP="00000000" w:rsidRDefault="00000000" w:rsidRPr="00000000" w14:paraId="0000001D">
      <w:pPr>
        <w:ind w:firstLine="709"/>
        <w:jc w:val="both"/>
        <w:rPr>
          <w:color w:val="000000"/>
          <w:sz w:val="24"/>
          <w:szCs w:val="24"/>
          <w:vertAlign w:val="baseline"/>
        </w:rPr>
      </w:pPr>
      <w:r w:rsidDel="00000000" w:rsidR="00000000" w:rsidRPr="00000000">
        <w:rPr>
          <w:color w:val="000000"/>
          <w:sz w:val="24"/>
          <w:szCs w:val="24"/>
          <w:vertAlign w:val="baseline"/>
          <w:rtl w:val="0"/>
        </w:rPr>
        <w:t xml:space="preserve">Не се установи Неджатин Мустафов да е член на орган на управление или контрол, собственик, съдружник или роднина с някой от собствениците или членовете на управителните и контролните органи на дружествата, посочени в сигнала – „***“ ЕООД, ЕИК: ***, „***“ ЕООД, ЕИК: ***, „***“ ЕООД, ЕИК: ***, „***“ ЕООД, ЕИК: *** и „***“ ЕООД, ЕИК: ***, а в писмо с вх. № КПК-2340-3/22.02.2024 г. на КПК от кмета на Община А. е посочено, че няма издадени заповеди, разрешения, позволителни и/или други актове от Неджатин Мустафов по отношение на посочените по-горе юридически лица.</w:t>
      </w:r>
    </w:p>
    <w:p w:rsidR="00000000" w:rsidDel="00000000" w:rsidP="00000000" w:rsidRDefault="00000000" w:rsidRPr="00000000" w14:paraId="0000001E">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релевантния за производството период по чл. 91 от ЗПК – от месец януари 2021 г. до настоящия момент, кметът на Община А. – Х. М., е сключил договори и анекси с Н. А.  и е издал разрешителни по отношение на нея, както следва:</w:t>
      </w:r>
    </w:p>
    <w:p w:rsidR="00000000" w:rsidDel="00000000" w:rsidP="00000000" w:rsidRDefault="00000000" w:rsidRPr="00000000" w14:paraId="0000001F">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Анекс с рег. № 9400-123/26.07.2021 г. на Община А. към договор за отдаване под наем на общински пасища, мери и ливади, сключен на 30.04.2015 г., с изх. № 9400-59/30.04.2015 г., според който срокът на сключения договор се удължава с три стопански години – до 30.09.2024 г.;</w:t>
      </w:r>
    </w:p>
    <w:p w:rsidR="00000000" w:rsidDel="00000000" w:rsidP="00000000" w:rsidRDefault="00000000" w:rsidRPr="00000000" w14:paraId="00000020">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Анекс с рег. № 9400-33/19.02.2024 г. на Община А. към договор за отдаване под наем на общински пасища, мери и ливади, сключен на 30.04.2015 г., с изх. № 9400-59/30.04.2015 г., според който сключеният договор се прекратява, считано от 03.01.2024 г.;</w:t>
      </w:r>
    </w:p>
    <w:p w:rsidR="00000000" w:rsidDel="00000000" w:rsidP="00000000" w:rsidRDefault="00000000" w:rsidRPr="00000000" w14:paraId="00000021">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Анекс с рег. № 9400-114/03.10.2023 г. на Община А. към договор за отдаване под наем на общински пасища, мери и ливади, сключен на 03.06.2019 г., с изх. № 9400-80/03.06.2019 г., според който сключеният договор се прекратява по взаимно съгласие, считано от 01.10.2023 г.;</w:t>
      </w:r>
    </w:p>
    <w:p w:rsidR="00000000" w:rsidDel="00000000" w:rsidP="00000000" w:rsidRDefault="00000000" w:rsidRPr="00000000" w14:paraId="00000022">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Договор за отдаване под наем на общинска земеделска земя при Община А. с рег. № 9400-62/18.03.2021 г. на общината, за поземлен имот с идентификатор 69146.15.570, за цена от 399,99 лв. на година, за срок от 5 стопански години;</w:t>
      </w:r>
    </w:p>
    <w:p w:rsidR="00000000" w:rsidDel="00000000" w:rsidP="00000000" w:rsidRDefault="00000000" w:rsidRPr="00000000" w14:paraId="00000023">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Договор за отдаване под наем на общинска земеделска земя при Община А. с рег. № 9400-184/09.12.2021 г. на общината, за поземлени имоти с идентификатори 69146.15.9, 69146.1.453 и 80786.10.4, за цена от 2587,76 лв. на година, за срок от 5 стопански години;</w:t>
      </w:r>
    </w:p>
    <w:p w:rsidR="00000000" w:rsidDel="00000000" w:rsidP="00000000" w:rsidRDefault="00000000" w:rsidRPr="00000000" w14:paraId="00000024">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Разрешително № 883/30.08.2022 г. за отсичане на 5 броя стари и пречупени дървета и почистване на тръни и храсти, намиращи се в поземлен имот с идентификатор 69146.30.358;</w:t>
      </w:r>
    </w:p>
    <w:p w:rsidR="00000000" w:rsidDel="00000000" w:rsidP="00000000" w:rsidRDefault="00000000" w:rsidRPr="00000000" w14:paraId="00000025">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Разрешително № 884/30.08.2022 г. за отсичане на 5 броя стари и пречупени дървета и почистване на тръни и храсти, намиращи се в поземлен имот с идентификатор 69146.16.23.</w:t>
      </w:r>
    </w:p>
    <w:p w:rsidR="00000000" w:rsidDel="00000000" w:rsidP="00000000" w:rsidRDefault="00000000" w:rsidRPr="00000000" w14:paraId="00000026">
      <w:pPr>
        <w:ind w:firstLine="709"/>
        <w:jc w:val="both"/>
        <w:rPr>
          <w:color w:val="000000"/>
          <w:sz w:val="24"/>
          <w:szCs w:val="24"/>
          <w:vertAlign w:val="baseline"/>
        </w:rPr>
      </w:pPr>
      <w:r w:rsidDel="00000000" w:rsidR="00000000" w:rsidRPr="00000000">
        <w:rPr>
          <w:b w:val="1"/>
          <w:bCs w:val="1"/>
          <w:color w:val="000000"/>
          <w:sz w:val="24"/>
          <w:szCs w:val="24"/>
          <w:vertAlign w:val="baseline"/>
          <w:rtl w:val="0"/>
        </w:rPr>
        <w:t xml:space="preserve"> </w:t>
      </w:r>
      <w:r w:rsidDel="00000000" w:rsidR="00000000" w:rsidRPr="00000000">
        <w:rPr>
          <w:color w:val="000000"/>
          <w:sz w:val="24"/>
          <w:szCs w:val="24"/>
          <w:vertAlign w:val="baseline"/>
          <w:rtl w:val="0"/>
        </w:rPr>
        <w:t xml:space="preserve"> </w:t>
      </w:r>
    </w:p>
    <w:p w:rsidR="00000000" w:rsidDel="00000000" w:rsidP="00000000" w:rsidRDefault="00000000" w:rsidRPr="00000000" w14:paraId="00000027">
      <w:pPr>
        <w:ind w:right="-1" w:firstLine="72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28">
      <w:pPr>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29">
      <w:pPr>
        <w:ind w:right="-1"/>
        <w:jc w:val="both"/>
        <w:rPr>
          <w:color w:val="000000"/>
          <w:sz w:val="24"/>
          <w:szCs w:val="24"/>
          <w:vertAlign w:val="baseline"/>
        </w:rPr>
      </w:pPr>
      <w:r w:rsidDel="00000000" w:rsidR="00000000" w:rsidRPr="00000000">
        <w:rPr>
          <w:color w:val="000000"/>
          <w:sz w:val="24"/>
          <w:szCs w:val="24"/>
          <w:vertAlign w:val="baseline"/>
          <w:rtl w:val="0"/>
        </w:rPr>
        <w:t xml:space="preserve">           Сигнал с вх. № С-157/29.12.2023 г. на КПК e подаден от физическо лице, идентифицирано по реда на чл. 15, ал. 2, т. 1 от Закона за защита на лицата, подаващи сигнали или публично оповестяващи информация за нарушения във вр. с чл. 63 от ЗПК.</w:t>
      </w:r>
    </w:p>
    <w:p w:rsidR="00000000" w:rsidDel="00000000" w:rsidP="00000000" w:rsidRDefault="00000000" w:rsidRPr="00000000" w14:paraId="0000002A">
      <w:pPr>
        <w:ind w:right="-1" w:firstLine="708"/>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(отм.), респ. чл. 70 от ЗПК, следва да са кумулативно налични три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B">
      <w:pPr>
        <w:ind w:right="-1"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(отм.), респ. в чл. 71 и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реализиране на облага. Съгласно чл. 54 от ЗПКОНПИ (отм.)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а според чл. 72 от ЗПК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C">
      <w:pPr>
        <w:ind w:right="-1" w:firstLine="720"/>
        <w:jc w:val="both"/>
        <w:rPr>
          <w:sz w:val="24"/>
          <w:szCs w:val="24"/>
          <w:vertAlign w:val="baseline"/>
        </w:rPr>
      </w:pPr>
      <w:r w:rsidDel="00000000" w:rsidR="00000000" w:rsidRPr="00000000">
        <w:rPr>
          <w:sz w:val="24"/>
          <w:szCs w:val="24"/>
          <w:vertAlign w:val="baseline"/>
          <w:rtl w:val="0"/>
        </w:rPr>
        <w:t xml:space="preserve"> В качеството си на заместник-кмет на Община А., Неджатин Мустафов</w:t>
      </w:r>
      <w:r w:rsidDel="00000000" w:rsidR="00000000" w:rsidRPr="00000000">
        <w:rPr>
          <w:color w:val="000000"/>
          <w:sz w:val="24"/>
          <w:szCs w:val="24"/>
          <w:vertAlign w:val="baseline"/>
          <w:rtl w:val="0"/>
        </w:rPr>
        <w:t xml:space="preserve"> е лице</w:t>
      </w:r>
      <w:r w:rsidDel="00000000" w:rsidR="00000000" w:rsidRPr="00000000">
        <w:rPr>
          <w:sz w:val="24"/>
          <w:szCs w:val="24"/>
          <w:vertAlign w:val="baseline"/>
          <w:rtl w:val="0"/>
        </w:rPr>
        <w:t xml:space="preserve">, заемало висша публична длъжност по смисъла на чл. 6, ал. 1, т. 32 от ЗПКОНПИ (отм.), респективно</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лице, заемащо публична длъжност по чл. 6, ал. 1, т. 32 от ЗПК и компетентна да се произнесе относно наличието или липсата на конфликт на интереси по отношение на него е Комисията за противодействие на корупцията.</w:t>
      </w:r>
    </w:p>
    <w:p w:rsidR="00000000" w:rsidDel="00000000" w:rsidP="00000000" w:rsidRDefault="00000000" w:rsidRPr="00000000" w14:paraId="0000002D">
      <w:pPr>
        <w:ind w:right="-1" w:firstLine="720"/>
        <w:jc w:val="both"/>
        <w:rPr>
          <w:sz w:val="24"/>
          <w:szCs w:val="24"/>
          <w:vertAlign w:val="baseline"/>
        </w:rPr>
      </w:pPr>
      <w:r w:rsidDel="00000000" w:rsidR="00000000" w:rsidRPr="00000000">
        <w:rPr>
          <w:sz w:val="24"/>
          <w:szCs w:val="24"/>
          <w:vertAlign w:val="baseline"/>
          <w:rtl w:val="0"/>
        </w:rPr>
        <w:t xml:space="preserve">При наличието на този първи елемент от състава на конфликта на интереси (субект на нарушението), определящо за съществуването на такъв е проявяването на конкретно поведение от страна на субекта при изпълнение на произтичащите от длъжността му правомощия, както и дали съществува обективна възможност това конкретно поведение да е повлияно от частен интерес – личен или на свързано по смисъла на закона лице.</w:t>
      </w:r>
    </w:p>
    <w:p w:rsidR="00000000" w:rsidDel="00000000" w:rsidP="00000000" w:rsidRDefault="00000000" w:rsidRPr="00000000" w14:paraId="0000002E">
      <w:pPr>
        <w:ind w:right="-1" w:firstLine="720"/>
        <w:jc w:val="both"/>
        <w:rPr>
          <w:sz w:val="24"/>
          <w:szCs w:val="24"/>
          <w:vertAlign w:val="baseline"/>
        </w:rPr>
      </w:pPr>
      <w:r w:rsidDel="00000000" w:rsidR="00000000" w:rsidRPr="00000000">
        <w:rPr>
          <w:sz w:val="24"/>
          <w:szCs w:val="24"/>
          <w:vertAlign w:val="baseline"/>
          <w:rtl w:val="0"/>
        </w:rPr>
        <w:t xml:space="preserve">Установената родствена връзка между Неджатин Мустафов и Н. А.  – баща и дъщеря, обосновава и наличието на свързаност помежду им по смисъла на § 1, т. 15, б. „а“ от ДР на ЗПКОНПИ (отм.), респ. § 1, т. 9, б. „а“ от ДР на ЗПК. </w:t>
      </w:r>
    </w:p>
    <w:p w:rsidR="00000000" w:rsidDel="00000000" w:rsidP="00000000" w:rsidRDefault="00000000" w:rsidRPr="00000000" w14:paraId="0000002F">
      <w:pPr>
        <w:ind w:right="-1" w:firstLine="720"/>
        <w:jc w:val="both"/>
        <w:rPr>
          <w:sz w:val="24"/>
          <w:szCs w:val="24"/>
          <w:vertAlign w:val="baseline"/>
        </w:rPr>
      </w:pPr>
      <w:r w:rsidDel="00000000" w:rsidR="00000000" w:rsidRPr="00000000">
        <w:rPr>
          <w:rtl w:val="0"/>
        </w:rPr>
      </w:r>
    </w:p>
    <w:p w:rsidR="00000000" w:rsidDel="00000000" w:rsidP="00000000" w:rsidRDefault="00000000" w:rsidRPr="00000000" w14:paraId="00000030">
      <w:pPr>
        <w:ind w:right="-1" w:firstLine="720"/>
        <w:jc w:val="both"/>
        <w:rPr>
          <w:sz w:val="24"/>
          <w:szCs w:val="24"/>
          <w:vertAlign w:val="baseline"/>
        </w:rPr>
      </w:pPr>
      <w:r w:rsidDel="00000000" w:rsidR="00000000" w:rsidRPr="00000000">
        <w:rPr>
          <w:sz w:val="24"/>
          <w:szCs w:val="24"/>
          <w:vertAlign w:val="baseline"/>
          <w:rtl w:val="0"/>
        </w:rPr>
        <w:t xml:space="preserve">От събраните по преписката документи се установи, че между Община А. и Н. А.  са сключени анекси с рег. № 9400-123/26.07.2021 г., № 9400-33/19.02.2024 г. и № 9400-114/03.10.2023 г., договори с рег. № 9400-62/18.03.2021 г. и № 9400-184/09.12.2021 г. на Община А., както и са издадени разрешителни № 883/30.08.2022 г. и № 884/30.08.2022 г. на Ахмедова, но същите не са подписани от Неджатин Мустафов, в качеството му на заместник-кмет на общината, а от кмета – Х. М.</w:t>
      </w:r>
    </w:p>
    <w:p w:rsidR="00000000" w:rsidDel="00000000" w:rsidP="00000000" w:rsidRDefault="00000000" w:rsidRPr="00000000" w14:paraId="00000031">
      <w:pPr>
        <w:ind w:right="-1" w:firstLine="709"/>
        <w:jc w:val="both"/>
        <w:rPr>
          <w:sz w:val="24"/>
          <w:szCs w:val="24"/>
          <w:vertAlign w:val="baseline"/>
        </w:rPr>
      </w:pPr>
      <w:r w:rsidDel="00000000" w:rsidR="00000000" w:rsidRPr="00000000">
        <w:rPr>
          <w:color w:val="000000"/>
          <w:sz w:val="24"/>
          <w:szCs w:val="24"/>
          <w:vertAlign w:val="baseline"/>
          <w:rtl w:val="0"/>
        </w:rPr>
        <w:t xml:space="preserve">От изложеното следва, че в конкретния случай е налице само една от предпоставките за „конфликт на интереси“ по отношение на Неджатин Мустафов, в качеството му на заместник-кмет на Община А. – лице, заемащо публична длъжност. Не се установи последният да е упражнил свое правомощие по служба, от което да се обосновава наличието на частен интерес. Липсата на упражнени правомощия по служба и частен интерес на лицето, заемащо публична длъжност или на свързано с него лице при упражняването на правомощията или задълженията му по служба, изключва наличието на нарушение на разпоредбите на Глава Осма, Раздел II от ЗПКОНПИ (отм.), респ. от ЗПК, съответно и възможността за възникване на конфликт на интереси.</w:t>
      </w:r>
      <w:r w:rsidDel="00000000" w:rsidR="00000000" w:rsidRPr="00000000">
        <w:rPr>
          <w:rtl w:val="0"/>
        </w:rPr>
      </w:r>
    </w:p>
    <w:p w:rsidR="00000000" w:rsidDel="00000000" w:rsidP="00000000" w:rsidRDefault="00000000" w:rsidRPr="00000000" w14:paraId="00000032">
      <w:pPr>
        <w:ind w:right="-68" w:firstLine="709"/>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по служба от Неджатин Мустафов, в качеството му на заместник-кмет на Община А.</w:t>
      </w:r>
    </w:p>
    <w:p w:rsidR="00000000" w:rsidDel="00000000" w:rsidP="00000000" w:rsidRDefault="00000000" w:rsidRPr="00000000" w14:paraId="00000033">
      <w:pPr>
        <w:ind w:right="-68" w:firstLine="709"/>
        <w:jc w:val="both"/>
        <w:rPr>
          <w:sz w:val="24"/>
          <w:szCs w:val="24"/>
          <w:vertAlign w:val="baseline"/>
        </w:rPr>
      </w:pPr>
      <w:r w:rsidDel="00000000" w:rsidR="00000000" w:rsidRPr="00000000">
        <w:rPr>
          <w:sz w:val="24"/>
          <w:szCs w:val="24"/>
          <w:vertAlign w:val="baseline"/>
          <w:rtl w:val="0"/>
        </w:rPr>
        <w:t xml:space="preserve">Предвид изложеното и на основание чл. 92, ал. 1 и ал. 2 от ЗПК, във вр. с § 7, ал. 2 от ПЗР на ЗПК, Комисията за противодействие на корупцията</w:t>
      </w:r>
    </w:p>
    <w:p w:rsidR="00000000" w:rsidDel="00000000" w:rsidP="00000000" w:rsidRDefault="00000000" w:rsidRPr="00000000" w14:paraId="00000034">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35">
      <w:pPr>
        <w:ind w:left="3540" w:right="-68" w:firstLine="708.9999999999998"/>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6">
      <w:pPr>
        <w:ind w:left="3540" w:right="-68" w:firstLine="708.9999999999998"/>
        <w:jc w:val="both"/>
        <w:rPr>
          <w:sz w:val="24"/>
          <w:szCs w:val="24"/>
          <w:vertAlign w:val="baseline"/>
        </w:rPr>
      </w:pPr>
      <w:bookmarkStart w:colFirst="0" w:colLast="0" w:name="_o90as81kl6i4" w:id="0"/>
      <w:bookmarkEnd w:id="0"/>
      <w:r w:rsidDel="00000000" w:rsidR="00000000" w:rsidRPr="00000000">
        <w:rPr>
          <w:rtl w:val="0"/>
        </w:rPr>
      </w:r>
    </w:p>
    <w:p w:rsidR="00000000" w:rsidDel="00000000" w:rsidP="00000000" w:rsidRDefault="00000000" w:rsidRPr="00000000" w14:paraId="00000037">
      <w:pPr>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Неджатин Мустафов с ЕГН: ***, заместник-кмет на Община А. и лице, заемало висша публична длъжност по смисъла на чл. 6, ал. 1, т. 32 от ЗПКОНПИ (отм.), респ. публична длъжност по смисъла на чл. 6, ал. 1, т. 32 от ЗПК, във връзка със сключени анекси с рег. № 9400-123/26.07.2021 г., № 9400-33/19.02.2024 г. и № 9400-114/03.10.2023 г., договори с рег. № 9400-62/18.03.2021 г. и № 9400-184/09.12.2021 г. на Община А., както и издадени разрешителни № 883/30.08.2022 г. и № 884/30.08.2022 г., поради липсата на упражнени правомощия по служба.</w:t>
      </w:r>
    </w:p>
    <w:p w:rsidR="00000000" w:rsidDel="00000000" w:rsidP="00000000" w:rsidRDefault="00000000" w:rsidRPr="00000000" w14:paraId="00000038">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39">
      <w:pPr>
        <w:ind w:right="-68"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Т.,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3A">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3B">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3C">
      <w:pPr>
        <w:tabs>
          <w:tab w:val="left" w:leader="none" w:pos="6300"/>
        </w:tabs>
        <w:ind w:right="-68" w:hanging="851"/>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3D">
      <w:pPr>
        <w:tabs>
          <w:tab w:val="left" w:leader="none" w:pos="6300"/>
        </w:tabs>
        <w:ind w:right="-68" w:hanging="85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E">
      <w:pPr>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ЗАМЕСТНИК-ПРЕДСЕДАТЕЛ:………(П).………../АНТОН СЛАВЧЕВ/</w:t>
      </w:r>
      <w:r w:rsidDel="00000000" w:rsidR="00000000" w:rsidRPr="00000000">
        <w:rPr>
          <w:rtl w:val="0"/>
        </w:rPr>
      </w:r>
    </w:p>
    <w:p w:rsidR="00000000" w:rsidDel="00000000" w:rsidP="00000000" w:rsidRDefault="00000000" w:rsidRPr="00000000" w14:paraId="0000003F">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0">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ЧЛЕН:………………(П)………………………/АНТОАНЕТА ЦОНКОВА/</w:t>
      </w:r>
      <w:r w:rsidDel="00000000" w:rsidR="00000000" w:rsidRPr="00000000">
        <w:rPr>
          <w:rtl w:val="0"/>
        </w:rPr>
      </w:r>
    </w:p>
    <w:p w:rsidR="00000000" w:rsidDel="00000000" w:rsidP="00000000" w:rsidRDefault="00000000" w:rsidRPr="00000000" w14:paraId="00000041">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2">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ЧЛЕН:…………….........(П)..............…………...….…../ПЛАМЕН ЙОЦОВ/ </w:t>
      </w:r>
      <w:r w:rsidDel="00000000" w:rsidR="00000000" w:rsidRPr="00000000">
        <w:rPr>
          <w:rtl w:val="0"/>
        </w:rPr>
      </w:r>
    </w:p>
    <w:p w:rsidR="00000000" w:rsidDel="00000000" w:rsidP="00000000" w:rsidRDefault="00000000" w:rsidRPr="00000000" w14:paraId="00000043">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4">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45">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46">
      <w:pPr>
        <w:rPr>
          <w:sz w:val="24"/>
          <w:szCs w:val="24"/>
          <w:u w:val="single"/>
          <w:vertAlign w:val="baseline"/>
        </w:rPr>
      </w:pPr>
      <w:r w:rsidDel="00000000" w:rsidR="00000000" w:rsidRPr="00000000">
        <w:rPr>
          <w:rtl w:val="0"/>
        </w:rPr>
      </w:r>
    </w:p>
    <w:p w:rsidR="00000000" w:rsidDel="00000000" w:rsidP="00000000" w:rsidRDefault="00000000" w:rsidRPr="00000000" w14:paraId="00000047">
      <w:pPr>
        <w:rPr>
          <w:sz w:val="24"/>
          <w:szCs w:val="24"/>
          <w:u w:val="single"/>
          <w:vertAlign w:val="baseline"/>
        </w:rPr>
      </w:pPr>
      <w:r w:rsidDel="00000000" w:rsidR="00000000" w:rsidRPr="00000000">
        <w:rPr>
          <w:rtl w:val="0"/>
        </w:rPr>
      </w:r>
    </w:p>
    <w:p w:rsidR="00000000" w:rsidDel="00000000" w:rsidP="00000000" w:rsidRDefault="00000000" w:rsidRPr="00000000" w14:paraId="00000048">
      <w:pPr>
        <w:rPr>
          <w:sz w:val="24"/>
          <w:szCs w:val="24"/>
          <w:u w:val="single"/>
          <w:vertAlign w:val="baseline"/>
        </w:rPr>
      </w:pPr>
      <w:r w:rsidDel="00000000" w:rsidR="00000000" w:rsidRPr="00000000">
        <w:rPr>
          <w:rtl w:val="0"/>
        </w:rPr>
      </w:r>
    </w:p>
    <w:p w:rsidR="00000000" w:rsidDel="00000000" w:rsidP="00000000" w:rsidRDefault="00000000" w:rsidRPr="00000000" w14:paraId="00000049">
      <w:pPr>
        <w:rPr>
          <w:sz w:val="24"/>
          <w:szCs w:val="24"/>
          <w:u w:val="single"/>
          <w:vertAlign w:val="baseline"/>
        </w:rPr>
      </w:pPr>
      <w:r w:rsidDel="00000000" w:rsidR="00000000" w:rsidRPr="00000000">
        <w:rPr>
          <w:rtl w:val="0"/>
        </w:rPr>
      </w:r>
    </w:p>
    <w:p w:rsidR="00000000" w:rsidDel="00000000" w:rsidP="00000000" w:rsidRDefault="00000000" w:rsidRPr="00000000" w14:paraId="0000004A">
      <w:pPr>
        <w:rPr>
          <w:sz w:val="24"/>
          <w:szCs w:val="24"/>
          <w:u w:val="single"/>
          <w:vertAlign w:val="baseline"/>
        </w:rPr>
      </w:pPr>
      <w:r w:rsidDel="00000000" w:rsidR="00000000" w:rsidRPr="00000000">
        <w:rPr>
          <w:rtl w:val="0"/>
        </w:rPr>
      </w:r>
    </w:p>
    <w:sectPr>
      <w:headerReference r:id="rId6" w:type="first"/>
      <w:footerReference r:id="rId7" w:type="default"/>
      <w:pgSz w:h="16834" w:w="11909" w:orient="portrait"/>
      <w:pgMar w:bottom="1985" w:top="1463" w:left="1418" w:right="1277"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4F">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84" w:hanging="360"/>
      </w:pPr>
      <w:rPr>
        <w:rFonts w:ascii="Noto Sans Symbols" w:cs="Noto Sans Symbols" w:eastAsia="Noto Sans Symbols" w:hAnsi="Noto Sans Symbols"/>
        <w:vertAlign w:val="baseline"/>
      </w:rPr>
    </w:lvl>
    <w:lvl w:ilvl="1">
      <w:start w:val="1"/>
      <w:numFmt w:val="bullet"/>
      <w:lvlText w:val="o"/>
      <w:lvlJc w:val="left"/>
      <w:pPr>
        <w:ind w:left="2204" w:hanging="360"/>
      </w:pPr>
      <w:rPr>
        <w:rFonts w:ascii="Courier New" w:cs="Courier New" w:eastAsia="Courier New" w:hAnsi="Courier New"/>
        <w:vertAlign w:val="baseline"/>
      </w:rPr>
    </w:lvl>
    <w:lvl w:ilvl="2">
      <w:start w:val="1"/>
      <w:numFmt w:val="bullet"/>
      <w:lvlText w:val="▪"/>
      <w:lvlJc w:val="left"/>
      <w:pPr>
        <w:ind w:left="2924" w:hanging="360"/>
      </w:pPr>
      <w:rPr>
        <w:rFonts w:ascii="Noto Sans Symbols" w:cs="Noto Sans Symbols" w:eastAsia="Noto Sans Symbols" w:hAnsi="Noto Sans Symbols"/>
        <w:vertAlign w:val="baseline"/>
      </w:rPr>
    </w:lvl>
    <w:lvl w:ilvl="3">
      <w:start w:val="1"/>
      <w:numFmt w:val="bullet"/>
      <w:lvlText w:val="●"/>
      <w:lvlJc w:val="left"/>
      <w:pPr>
        <w:ind w:left="3644" w:hanging="360"/>
      </w:pPr>
      <w:rPr>
        <w:rFonts w:ascii="Noto Sans Symbols" w:cs="Noto Sans Symbols" w:eastAsia="Noto Sans Symbols" w:hAnsi="Noto Sans Symbols"/>
        <w:vertAlign w:val="baseline"/>
      </w:rPr>
    </w:lvl>
    <w:lvl w:ilvl="4">
      <w:start w:val="1"/>
      <w:numFmt w:val="bullet"/>
      <w:lvlText w:val="o"/>
      <w:lvlJc w:val="left"/>
      <w:pPr>
        <w:ind w:left="4364" w:hanging="360"/>
      </w:pPr>
      <w:rPr>
        <w:rFonts w:ascii="Courier New" w:cs="Courier New" w:eastAsia="Courier New" w:hAnsi="Courier New"/>
        <w:vertAlign w:val="baseline"/>
      </w:rPr>
    </w:lvl>
    <w:lvl w:ilvl="5">
      <w:start w:val="1"/>
      <w:numFmt w:val="bullet"/>
      <w:lvlText w:val="▪"/>
      <w:lvlJc w:val="left"/>
      <w:pPr>
        <w:ind w:left="5084" w:hanging="360"/>
      </w:pPr>
      <w:rPr>
        <w:rFonts w:ascii="Noto Sans Symbols" w:cs="Noto Sans Symbols" w:eastAsia="Noto Sans Symbols" w:hAnsi="Noto Sans Symbols"/>
        <w:vertAlign w:val="baseline"/>
      </w:rPr>
    </w:lvl>
    <w:lvl w:ilvl="6">
      <w:start w:val="1"/>
      <w:numFmt w:val="bullet"/>
      <w:lvlText w:val="●"/>
      <w:lvlJc w:val="left"/>
      <w:pPr>
        <w:ind w:left="5804" w:hanging="360"/>
      </w:pPr>
      <w:rPr>
        <w:rFonts w:ascii="Noto Sans Symbols" w:cs="Noto Sans Symbols" w:eastAsia="Noto Sans Symbols" w:hAnsi="Noto Sans Symbols"/>
        <w:vertAlign w:val="baseline"/>
      </w:rPr>
    </w:lvl>
    <w:lvl w:ilvl="7">
      <w:start w:val="1"/>
      <w:numFmt w:val="bullet"/>
      <w:lvlText w:val="o"/>
      <w:lvlJc w:val="left"/>
      <w:pPr>
        <w:ind w:left="6524" w:hanging="360"/>
      </w:pPr>
      <w:rPr>
        <w:rFonts w:ascii="Courier New" w:cs="Courier New" w:eastAsia="Courier New" w:hAnsi="Courier New"/>
        <w:vertAlign w:val="baseline"/>
      </w:rPr>
    </w:lvl>
    <w:lvl w:ilvl="8">
      <w:start w:val="1"/>
      <w:numFmt w:val="bullet"/>
      <w:lvlText w:val="▪"/>
      <w:lvlJc w:val="left"/>
      <w:pPr>
        <w:ind w:left="7244"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