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b w:val="0"/>
          <w:bCs w:val="0"/>
          <w:color w:val="000000"/>
          <w:vertAlign w:val="baseline"/>
        </w:rPr>
      </w:pPr>
      <w:r w:rsidDel="00000000" w:rsidR="00000000" w:rsidRPr="00000000">
        <w:rPr>
          <w:b w:val="1"/>
          <w:bCs w:val="1"/>
          <w:color w:val="000000"/>
          <w:vertAlign w:val="baseline"/>
          <w:rtl w:val="0"/>
        </w:rPr>
        <w:t xml:space="preserve">РЕШЕНИЕ</w:t>
      </w: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b w:val="0"/>
          <w:bCs w:val="0"/>
          <w:color w:val="000000"/>
          <w:vertAlign w:val="baseline"/>
        </w:rPr>
      </w:pPr>
      <w:r w:rsidDel="00000000" w:rsidR="00000000" w:rsidRPr="00000000">
        <w:rPr>
          <w:b w:val="1"/>
          <w:bCs w:val="1"/>
          <w:color w:val="000000"/>
          <w:vertAlign w:val="baseline"/>
          <w:rtl w:val="0"/>
        </w:rPr>
        <w:t xml:space="preserve">№ РС-263-24-047</w:t>
      </w: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color w:val="000000"/>
          <w:vertAlign w:val="baseline"/>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color w:val="000000"/>
          <w:vertAlign w:val="baseline"/>
          <w:rtl w:val="0"/>
        </w:rPr>
        <w:tab/>
        <w:t xml:space="preserve">Днес, 10.06.2024 г., Комисията за противодействие на корупцията /КПК/, в състав:</w:t>
      </w:r>
    </w:p>
    <w:p w:rsidR="00000000" w:rsidDel="00000000" w:rsidP="00000000" w:rsidRDefault="00000000" w:rsidRPr="00000000" w14:paraId="00000005">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rtl w:val="0"/>
        </w:rPr>
      </w:r>
    </w:p>
    <w:p w:rsidR="00000000" w:rsidDel="00000000" w:rsidP="00000000" w:rsidRDefault="00000000" w:rsidRPr="00000000" w14:paraId="00000006">
      <w:pPr>
        <w:tabs>
          <w:tab w:val="left" w:leader="none" w:pos="709"/>
        </w:tabs>
        <w:spacing w:line="276" w:lineRule="auto"/>
        <w:ind w:right="425"/>
        <w:jc w:val="both"/>
        <w:rPr>
          <w:b w:val="0"/>
          <w:bCs w:val="0"/>
          <w:vertAlign w:val="baseline"/>
        </w:rPr>
      </w:pPr>
      <w:r w:rsidDel="00000000" w:rsidR="00000000" w:rsidRPr="00000000">
        <w:rPr>
          <w:color w:val="000000"/>
          <w:vertAlign w:val="baseline"/>
          <w:rtl w:val="0"/>
        </w:rPr>
        <w:tab/>
      </w:r>
      <w:r w:rsidDel="00000000" w:rsidR="00000000" w:rsidRPr="00000000">
        <w:rPr>
          <w:b w:val="1"/>
          <w:bCs w:val="1"/>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7">
      <w:pPr>
        <w:tabs>
          <w:tab w:val="left" w:leader="none" w:pos="709"/>
        </w:tabs>
        <w:spacing w:line="276" w:lineRule="auto"/>
        <w:ind w:right="425"/>
        <w:jc w:val="both"/>
        <w:rPr>
          <w:b w:val="0"/>
          <w:bCs w:val="0"/>
          <w:vertAlign w:val="baseline"/>
        </w:rPr>
      </w:pPr>
      <w:r w:rsidDel="00000000" w:rsidR="00000000" w:rsidRPr="00000000">
        <w:rPr>
          <w:b w:val="1"/>
          <w:bCs w:val="1"/>
          <w:vertAlign w:val="baseline"/>
          <w:rtl w:val="0"/>
        </w:rPr>
        <w:tab/>
        <w:t xml:space="preserve">Член: Антоанета Цонкова</w:t>
      </w:r>
      <w:r w:rsidDel="00000000" w:rsidR="00000000" w:rsidRPr="00000000">
        <w:rPr>
          <w:rtl w:val="0"/>
        </w:rPr>
      </w:r>
    </w:p>
    <w:p w:rsidR="00000000" w:rsidDel="00000000" w:rsidP="00000000" w:rsidRDefault="00000000" w:rsidRPr="00000000" w14:paraId="00000008">
      <w:pPr>
        <w:tabs>
          <w:tab w:val="left" w:leader="none" w:pos="709"/>
        </w:tabs>
        <w:spacing w:line="276" w:lineRule="auto"/>
        <w:ind w:right="425"/>
        <w:jc w:val="both"/>
        <w:rPr>
          <w:b w:val="0"/>
          <w:bCs w:val="0"/>
          <w:vertAlign w:val="baseline"/>
        </w:rPr>
      </w:pPr>
      <w:r w:rsidDel="00000000" w:rsidR="00000000" w:rsidRPr="00000000">
        <w:rPr>
          <w:b w:val="1"/>
          <w:bCs w:val="1"/>
          <w:vertAlign w:val="baseline"/>
          <w:rtl w:val="0"/>
        </w:rPr>
        <w:tab/>
        <w:t xml:space="preserve">Член: Пламен Йоцов</w:t>
      </w:r>
      <w:r w:rsidDel="00000000" w:rsidR="00000000" w:rsidRPr="00000000">
        <w:rPr>
          <w:rtl w:val="0"/>
        </w:rPr>
      </w:r>
    </w:p>
    <w:p w:rsidR="00000000" w:rsidDel="00000000" w:rsidP="00000000" w:rsidRDefault="00000000" w:rsidRPr="00000000" w14:paraId="00000009">
      <w:pPr>
        <w:tabs>
          <w:tab w:val="left" w:leader="none" w:pos="709"/>
        </w:tabs>
        <w:spacing w:line="276" w:lineRule="auto"/>
        <w:ind w:right="425"/>
        <w:jc w:val="both"/>
        <w:rPr>
          <w:color w:val="000000"/>
          <w:vertAlign w:val="baseline"/>
        </w:rPr>
      </w:pPr>
      <w:r w:rsidDel="00000000" w:rsidR="00000000" w:rsidRPr="00000000">
        <w:rPr>
          <w:b w:val="1"/>
          <w:bCs w:val="1"/>
          <w:vertAlign w:val="baseline"/>
          <w:rtl w:val="0"/>
        </w:rPr>
        <w:tab/>
        <w:t xml:space="preserve">Член: Силвия Къдрева</w:t>
      </w:r>
      <w:r w:rsidDel="00000000" w:rsidR="00000000" w:rsidRPr="00000000">
        <w:rPr>
          <w:rtl w:val="0"/>
        </w:rPr>
      </w:r>
    </w:p>
    <w:p w:rsidR="00000000" w:rsidDel="00000000" w:rsidP="00000000" w:rsidRDefault="00000000" w:rsidRPr="00000000" w14:paraId="0000000A">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b w:val="0"/>
          <w:bCs w:val="0"/>
          <w:color w:val="000000"/>
          <w:vertAlign w:val="baseline"/>
        </w:rPr>
      </w:pP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b w:val="0"/>
          <w:bCs w:val="0"/>
          <w:color w:val="000000"/>
          <w:vertAlign w:val="baseline"/>
        </w:rPr>
      </w:pPr>
      <w:r w:rsidDel="00000000" w:rsidR="00000000" w:rsidRPr="00000000">
        <w:rPr>
          <w:b w:val="1"/>
          <w:bCs w:val="1"/>
          <w:color w:val="000000"/>
          <w:vertAlign w:val="baseline"/>
          <w:rtl w:val="0"/>
        </w:rPr>
        <w:t xml:space="preserve">У С Т А Н О В И:</w:t>
      </w:r>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rtl w:val="0"/>
        </w:rPr>
      </w:r>
    </w:p>
    <w:p w:rsidR="00000000" w:rsidDel="00000000" w:rsidP="00000000" w:rsidRDefault="00000000" w:rsidRPr="00000000" w14:paraId="0000000D">
      <w:pP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Производството е по реда на чл. 89 ал. 1, пр. 1 от Закона за противодействие на корупцията (ЗПК), образувано въз основа на Решение за образуване на производство за конфликт на интереси № КИ-174/09.05.2024 г. на Комисия за противодействие на корупцията (КПК) по сигнал с рег. № С-263/03.04.2024 г., към което е приобщен сигнал с рег. № 324/18.04.2024 г.</w:t>
      </w:r>
    </w:p>
    <w:p w:rsidR="00000000" w:rsidDel="00000000" w:rsidP="00000000" w:rsidRDefault="00000000" w:rsidRPr="00000000" w14:paraId="0000000E">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Производството е образувано срещу Гергана Фарфарова – общински съветник в Общински съвет Р.</w:t>
      </w:r>
    </w:p>
    <w:p w:rsidR="00000000" w:rsidDel="00000000" w:rsidP="00000000" w:rsidRDefault="00000000" w:rsidRPr="00000000" w14:paraId="0000000F">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ff0000"/>
          <w:vertAlign w:val="baseline"/>
          <w:rtl w:val="0"/>
        </w:rPr>
        <w:tab/>
      </w:r>
      <w:r w:rsidDel="00000000" w:rsidR="00000000" w:rsidRPr="00000000">
        <w:rPr>
          <w:color w:val="000000"/>
          <w:vertAlign w:val="baseline"/>
          <w:rtl w:val="0"/>
        </w:rPr>
        <w:t xml:space="preserve">По същество в сигнала се твърди, че Гергана е участвала в гласуването на Решение № 46 от Протокол № 4 от 28.12.2023 г. на Общински съвет Р., с което е изменено Разрешително № МВ-092021-ГБ/17.12.2021 г. на кмета на Община Р. за водовземане от минерална вода от находище „Гулийна баня“ с. Б., Община Р., в полза на „**********“ ЕООД. Към датата на приемане на решението Фарфарова е работила на рецепцията в „**********“, с. Б. Дружеството стопанисващо хотела е взело на концесия плажа на с. Б., чрез посочената компания, в чиято полза е издадено измененото разрешително.</w:t>
      </w:r>
    </w:p>
    <w:p w:rsidR="00000000" w:rsidDel="00000000" w:rsidP="00000000" w:rsidRDefault="00000000" w:rsidRPr="00000000" w14:paraId="00000010">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От председателя на Общински съвет Р. с писмо с изх. № КПК-6741/28.05.2024 г. са изискани и представени следните доказателства: клетвен лист на Гергана Фарфарова, доклад с рег. № 61.00-474/11.12.2023 г. на кмета на Община Р. ведно с приложени към него документи и Решение № 46 от Протокол № 4 от 28.12.2023 г. на Общински съвет Р.</w:t>
      </w:r>
    </w:p>
    <w:p w:rsidR="00000000" w:rsidDel="00000000" w:rsidP="00000000" w:rsidRDefault="00000000" w:rsidRPr="00000000" w14:paraId="00000011">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r>
      <w:r w:rsidDel="00000000" w:rsidR="00000000" w:rsidRPr="00000000">
        <w:rPr>
          <w:vertAlign w:val="baseline"/>
          <w:rtl w:val="0"/>
        </w:rPr>
        <w:t xml:space="preserve">Служебно е извършена справка в Регистър НБД „Население“, в Регистъра на уведомленията за трудовите договори на НОИ и в Търговски регистър и регистъра на юридическите лица с нестопанска цел на Агенция по вписванията (ТРРЮЛНЦ).</w:t>
      </w:r>
      <w:r w:rsidDel="00000000" w:rsidR="00000000" w:rsidRPr="00000000">
        <w:rPr>
          <w:rtl w:val="0"/>
        </w:rPr>
      </w:r>
    </w:p>
    <w:p w:rsidR="00000000" w:rsidDel="00000000" w:rsidP="00000000" w:rsidRDefault="00000000" w:rsidRPr="00000000" w14:paraId="00000012">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tabs>
          <w:tab w:val="left" w:leader="none" w:pos="709"/>
          <w:tab w:val="left" w:leader="none" w:pos="3528"/>
        </w:tabs>
        <w:ind w:right="283"/>
        <w:jc w:val="center"/>
        <w:rPr>
          <w:i w:val="0"/>
          <w:iCs w:val="0"/>
          <w:color w:val="000000"/>
          <w:vertAlign w:val="baseline"/>
        </w:rPr>
      </w:pPr>
      <w:r w:rsidDel="00000000" w:rsidR="00000000" w:rsidRPr="00000000">
        <w:rPr>
          <w:i w:val="1"/>
          <w:iCs w:val="1"/>
          <w:color w:val="000000"/>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5">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rtl w:val="0"/>
        </w:rPr>
      </w:r>
    </w:p>
    <w:p w:rsidR="00000000" w:rsidDel="00000000" w:rsidP="00000000" w:rsidRDefault="00000000" w:rsidRPr="00000000" w14:paraId="00000016">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Сигналът е подаден от лице, с посочени три имена, адрес и е подписан.</w:t>
      </w:r>
    </w:p>
    <w:p w:rsidR="00000000" w:rsidDel="00000000" w:rsidP="00000000" w:rsidRDefault="00000000" w:rsidRPr="00000000" w14:paraId="00000017">
      <w:pPr>
        <w:pBdr>
          <w:top w:space="0" w:sz="0" w:val="nil"/>
          <w:left w:space="0" w:sz="0" w:val="nil"/>
          <w:bottom w:space="0" w:sz="0" w:val="nil"/>
          <w:right w:space="0" w:sz="0" w:val="nil"/>
          <w:between w:space="0" w:sz="0" w:val="nil"/>
        </w:pBdr>
        <w:tabs>
          <w:tab w:val="left" w:leader="none" w:pos="709"/>
          <w:tab w:val="left" w:leader="none" w:pos="3528"/>
          <w:tab w:val="left" w:leader="none" w:pos="9639"/>
        </w:tabs>
        <w:ind w:right="283"/>
        <w:jc w:val="both"/>
        <w:rPr>
          <w:color w:val="000000"/>
          <w:vertAlign w:val="baseline"/>
        </w:rPr>
      </w:pPr>
      <w:r w:rsidDel="00000000" w:rsidR="00000000" w:rsidRPr="00000000">
        <w:rPr>
          <w:color w:val="000000"/>
          <w:vertAlign w:val="baseline"/>
          <w:rtl w:val="0"/>
        </w:rPr>
        <w:tab/>
      </w:r>
    </w:p>
    <w:p w:rsidR="00000000" w:rsidDel="00000000" w:rsidP="00000000" w:rsidRDefault="00000000" w:rsidRPr="00000000" w14:paraId="00000018">
      <w:pPr>
        <w:pBdr>
          <w:top w:space="0" w:sz="0" w:val="nil"/>
          <w:left w:space="0" w:sz="0" w:val="nil"/>
          <w:bottom w:space="0" w:sz="0" w:val="nil"/>
          <w:right w:space="0" w:sz="0" w:val="nil"/>
          <w:between w:space="0" w:sz="0" w:val="nil"/>
        </w:pBdr>
        <w:tabs>
          <w:tab w:val="left" w:leader="none" w:pos="709"/>
          <w:tab w:val="left" w:leader="none" w:pos="3528"/>
          <w:tab w:val="left" w:leader="none" w:pos="9639"/>
        </w:tabs>
        <w:ind w:right="283"/>
        <w:jc w:val="both"/>
        <w:rPr>
          <w:color w:val="000000"/>
          <w:vertAlign w:val="baseline"/>
        </w:rPr>
      </w:pPr>
      <w:r w:rsidDel="00000000" w:rsidR="00000000" w:rsidRPr="00000000">
        <w:rPr>
          <w:color w:val="000000"/>
          <w:vertAlign w:val="baseline"/>
          <w:rtl w:val="0"/>
        </w:rPr>
        <w:tab/>
        <w:t xml:space="preserve">Гергана Фарфарова е избрана за общински съветник в Общински съвет Р. /мандат </w:t>
      </w:r>
      <w:r w:rsidDel="00000000" w:rsidR="00000000" w:rsidRPr="00000000">
        <w:rPr>
          <w:color w:val="272833"/>
          <w:highlight w:val="white"/>
          <w:vertAlign w:val="baseline"/>
          <w:rtl w:val="0"/>
        </w:rPr>
        <w:t xml:space="preserve">2023 – 2027 г./</w:t>
      </w:r>
      <w:r w:rsidDel="00000000" w:rsidR="00000000" w:rsidRPr="00000000">
        <w:rPr>
          <w:color w:val="000000"/>
          <w:vertAlign w:val="baseline"/>
          <w:rtl w:val="0"/>
        </w:rPr>
        <w:t xml:space="preserve"> и е положила клетва на 09.11.2023 г., видно от представения по преписката клетвен лист.</w:t>
      </w:r>
    </w:p>
    <w:p w:rsidR="00000000" w:rsidDel="00000000" w:rsidP="00000000" w:rsidRDefault="00000000" w:rsidRPr="00000000" w14:paraId="00000019">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 ЕООД с ЕИК ********** е с едноличен собственик на капитала „**********“ ЕООД с ЕИК **********, чийто едноличен собственик е П. С. Д. и управител на двете дружества.</w:t>
      </w:r>
    </w:p>
    <w:p w:rsidR="00000000" w:rsidDel="00000000" w:rsidP="00000000" w:rsidRDefault="00000000" w:rsidRPr="00000000" w14:paraId="0000001A">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С Разрешително за водовземане от минерална вода № МВ-092021-ГБ/17.12.2021 г., на основание чл. 44, ал. 1, чл. 52, ал. 1, т. 3, б. „а“, чл. 67, ал. 1 от Закона за водите и § 133, ал. 9, т. 2, б. „в“ от ПЗР към ЗИД на ЗВ, кметът на Община Р. издава разрешително за водовземане от минерална вода от находище „Гулийна баня“ с. Б. на дружеството „**********“ ЕООД, със срок на действие 10 (десет) години. Водовземането ще се осъществява от Сондаж № 6, с разрешен средноденонощен дебит – до 2,50 л/сек и разрешен годишен воден обем до 78 840 куб.м. Обект на водоснабдяване е захранване на „Курортно – възстановителен център и ваканционно селище BANYA SPA &amp; WELLNES RESORT“ в ПИ № 02693.87.1 по КК и КР на с. Б., Община Р. </w:t>
      </w:r>
    </w:p>
    <w:p w:rsidR="00000000" w:rsidDel="00000000" w:rsidP="00000000" w:rsidRDefault="00000000" w:rsidRPr="00000000" w14:paraId="0000001B">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Разрешително за водовземане от минерална вода № МВ-092021-ГБ/17.12.2021 г. е издадено след Решение № 86 от 18.05.2021 г. на Общински съвет Р.</w:t>
      </w:r>
    </w:p>
    <w:p w:rsidR="00000000" w:rsidDel="00000000" w:rsidP="00000000" w:rsidRDefault="00000000" w:rsidRPr="00000000" w14:paraId="0000001C">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С заявления с вх. № 70.00-892/11.05.2023 г. и с вх. № 70.00-1436/09.08.2023 г. до кмета на Община Р. управителят на „**********“ ЕООД е поискал изменение на Разрешително № МВ-092021-ГБ/17.12.2021 г. за водовземане от минерална вода, в частта „Параметри на разрешеното водовземане“.</w:t>
      </w:r>
    </w:p>
    <w:p w:rsidR="00000000" w:rsidDel="00000000" w:rsidP="00000000" w:rsidRDefault="00000000" w:rsidRPr="00000000" w14:paraId="0000001D">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С Докладна записка вх.№ 61.00-474/11.12.2023 г. до председателя на Общински съвет Р. кметът на Община Р., във връзка с постъпилите заявления от „**********“ ЕООД относно изменения на разрешително за водовземане от минерална вода от находище „Гулийна баня“ с. Б., е предложил на общинския съвет да бъде изменено Разрешително за водовземане от минерална вода № МВ-092021-ГБ/17.12.2021 г. при следните нови експлоатационни параметри: разрешен средноденонощен дебит – до 3,5 л/сек. и разрешен годишен воден обем – до 110 611,7 куб.м.</w:t>
      </w:r>
    </w:p>
    <w:p w:rsidR="00000000" w:rsidDel="00000000" w:rsidP="00000000" w:rsidRDefault="00000000" w:rsidRPr="00000000" w14:paraId="0000001E">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С Решение № 46 от Протокол № 4/28.12.2023 г. Общински съвет Р., на основание чл. 21, ал. 1, т. 8 от ЗМСМА и § 133, ал. 9, т. 1 от ПЗР към ЗИД на ЗВ, във вр. с чл. 52, ал. 1, т. 3, б „а“, чл. 72, ал. 1, т. 2 и чл. 78а от Закона за водите и чл. 21, ал. 2 от ЗМСМА с 11 гласа „ЗА“, 1 глас „Против“ и 7 гласа „Въздържал се“ е приел да бъде изменено Разрешително № МВ-092021-ГБ/17.12.2021 г. на кмета на Община Р. за водовземане от минерална вода  от Сондаж № 6 от находище „Гулийна баня“ с. Б. с титуляр „**********“ ЕООД, при следните нови експлоатационни параметри: разрешен средноденонощен дебит – до 3,5 л/сек. и разрешен годишен воден обем – до 110 611,7 куб.м. и е възложил кметът на Община Р. да издаде Разрешение за изменение на разрешителното.</w:t>
      </w:r>
    </w:p>
    <w:p w:rsidR="00000000" w:rsidDel="00000000" w:rsidP="00000000" w:rsidRDefault="00000000" w:rsidRPr="00000000" w14:paraId="0000001F">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Видно от Протокол № 4/28.12.2023 г. общинският съветник Гергана Фарфарова е гласувала „ЗА“ приемане на Решение № 46 на Общински съвет Р.</w:t>
      </w:r>
    </w:p>
    <w:p w:rsidR="00000000" w:rsidDel="00000000" w:rsidP="00000000" w:rsidRDefault="00000000" w:rsidRPr="00000000" w14:paraId="00000020">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color w:val="000000"/>
          <w:vertAlign w:val="baseline"/>
          <w:rtl w:val="0"/>
        </w:rPr>
        <w:tab/>
        <w:t xml:space="preserve">От извършената справка в </w:t>
      </w:r>
      <w:r w:rsidDel="00000000" w:rsidR="00000000" w:rsidRPr="00000000">
        <w:rPr>
          <w:vertAlign w:val="baseline"/>
          <w:rtl w:val="0"/>
        </w:rPr>
        <w:t xml:space="preserve">Регистъра на уведомленията за трудовите договори на НОИ не се установява </w:t>
      </w:r>
      <w:r w:rsidDel="00000000" w:rsidR="00000000" w:rsidRPr="00000000">
        <w:rPr>
          <w:color w:val="000000"/>
          <w:vertAlign w:val="baseline"/>
          <w:rtl w:val="0"/>
        </w:rPr>
        <w:t xml:space="preserve">Гергана Фарфарова да е в трудово-правни отношения с търговското дружество „**********“ ЕООД, както и с дружеството „**********“ ЕООД.</w:t>
      </w: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tabs>
          <w:tab w:val="left" w:leader="none" w:pos="709"/>
          <w:tab w:val="left" w:leader="none" w:pos="3528"/>
        </w:tabs>
        <w:ind w:right="283"/>
        <w:jc w:val="both"/>
        <w:rPr>
          <w:i w:val="0"/>
          <w:iCs w:val="0"/>
          <w:color w:val="000000"/>
          <w:vertAlign w:val="baseline"/>
        </w:rPr>
      </w:pP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tabs>
          <w:tab w:val="left" w:leader="none" w:pos="709"/>
          <w:tab w:val="left" w:leader="none" w:pos="3528"/>
        </w:tabs>
        <w:ind w:right="283"/>
        <w:jc w:val="center"/>
        <w:rPr>
          <w:i w:val="0"/>
          <w:iCs w:val="0"/>
          <w:color w:val="000000"/>
          <w:vertAlign w:val="baseline"/>
        </w:rPr>
      </w:pP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tabs>
          <w:tab w:val="left" w:leader="none" w:pos="709"/>
          <w:tab w:val="left" w:leader="none" w:pos="3528"/>
        </w:tabs>
        <w:ind w:right="283"/>
        <w:jc w:val="center"/>
        <w:rPr>
          <w:i w:val="0"/>
          <w:iCs w:val="0"/>
          <w:color w:val="000000"/>
          <w:vertAlign w:val="baseline"/>
        </w:rPr>
      </w:pPr>
      <w:r w:rsidDel="00000000" w:rsidR="00000000" w:rsidRPr="00000000">
        <w:rPr>
          <w:i w:val="1"/>
          <w:iCs w:val="1"/>
          <w:color w:val="000000"/>
          <w:vertAlign w:val="baseline"/>
          <w:rtl w:val="0"/>
        </w:rPr>
        <w:t xml:space="preserve">При така установената фактическа обстановка Комисията стигна до следните правни изводи:</w:t>
      </w: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tabs>
          <w:tab w:val="left" w:leader="none" w:pos="709"/>
          <w:tab w:val="left" w:leader="none" w:pos="3528"/>
        </w:tabs>
        <w:ind w:right="283"/>
        <w:jc w:val="center"/>
        <w:rPr>
          <w:i w:val="0"/>
          <w:iCs w:val="0"/>
          <w:color w:val="000000"/>
          <w:vertAlign w:val="baseline"/>
        </w:rPr>
      </w:pPr>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За да е осъществен конфликт на интереси по смисъла на чл. 70 от Закона за противодействие на корупцията (ЗПК), трябва да са налице три кумулативни предпоставки: лице, заемащо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6">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Легалните дефиниции на понятията частен интерес и облага се съдържат в чл. 71 и чл. 72 от ЗПК.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7">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r>
    </w:p>
    <w:p w:rsidR="00000000" w:rsidDel="00000000" w:rsidP="00000000" w:rsidRDefault="00000000" w:rsidRPr="00000000" w14:paraId="00000028">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Гергана **********, в качеството си на общински съветник в Общински съвет Р. (мандат </w:t>
      </w:r>
      <w:r w:rsidDel="00000000" w:rsidR="00000000" w:rsidRPr="00000000">
        <w:rPr>
          <w:color w:val="272833"/>
          <w:highlight w:val="white"/>
          <w:vertAlign w:val="baseline"/>
          <w:rtl w:val="0"/>
        </w:rPr>
        <w:t xml:space="preserve">2023 – 2027 г.)</w:t>
      </w:r>
      <w:r w:rsidDel="00000000" w:rsidR="00000000" w:rsidRPr="00000000">
        <w:rPr>
          <w:color w:val="000000"/>
          <w:vertAlign w:val="baseline"/>
          <w:rtl w:val="0"/>
        </w:rPr>
        <w:t xml:space="preserve"> е лице, заемащо публична длъжност по чл. 6, ал. 1, т. 32 от ЗПК и Комисията за противодействие на корупцията е компетентна да разгледа сигнала.</w:t>
      </w:r>
    </w:p>
    <w:p w:rsidR="00000000" w:rsidDel="00000000" w:rsidP="00000000" w:rsidRDefault="00000000" w:rsidRPr="00000000" w14:paraId="00000029">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При наличието на първия елемент от състава на конфликта на интереси, определящо за съществуването на такъв, в конкретния случай се упражняването на правомощия по служба от страна на лицето, заемащо публична длъжност и частен интерес - негов или на свързано с него лице, при наличието на който следва да са осъществени съответните правомощия.</w:t>
      </w:r>
    </w:p>
    <w:p w:rsidR="00000000" w:rsidDel="00000000" w:rsidP="00000000" w:rsidRDefault="00000000" w:rsidRPr="00000000" w14:paraId="0000002A">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 1, т. 9 от ДР на Закона за противодействие на корупцията (ЗПК), предопределен от възможността за реализиране на материална или нематериална облага, както и възможността този интерес да повлияе върху безпристрастното и обективно изпълнение на правомощията по служба на лицето, заемащо висша публична длъжност, като тези обстоятелства трябва да бъдат установени по несъмнен начин към момента на извършване на нарушение на разпоредбите на Глава VIII, Раздел II от ЗПК.</w:t>
      </w:r>
    </w:p>
    <w:p w:rsidR="00000000" w:rsidDel="00000000" w:rsidP="00000000" w:rsidRDefault="00000000" w:rsidRPr="00000000" w14:paraId="0000002B">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sz w:val="28"/>
          <w:szCs w:val="28"/>
          <w:vertAlign w:val="baseline"/>
          <w:rtl w:val="0"/>
        </w:rPr>
        <w:tab/>
      </w:r>
      <w:r w:rsidDel="00000000" w:rsidR="00000000" w:rsidRPr="00000000">
        <w:rPr>
          <w:color w:val="000000"/>
          <w:vertAlign w:val="baseline"/>
          <w:rtl w:val="0"/>
        </w:rPr>
        <w:t xml:space="preserve">Съгласно разпоредбата на § 1, т. 9, б. „а“ от ДР на ЗПК „Свързани лица“ са съпрузите или лицата, които се намират във фактическо съжителство, роднините по права линия, по съребрена линия – до четвърта степен включително и по сватовство – до втора степен включително, а съгласно § 1, т. 9, б. „б“ от ДР на ЗПК „Свързани лица“ са физически или юридически лица, с които лицето, заемащо публична длъжност, се намира в икономически или политически зависимости, които пораждат основателни съмнения в неговата безпристрастност и обективност.</w:t>
      </w:r>
    </w:p>
    <w:p w:rsidR="00000000" w:rsidDel="00000000" w:rsidP="00000000" w:rsidRDefault="00000000" w:rsidRPr="00000000" w14:paraId="0000002C">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r>
      <w:r w:rsidDel="00000000" w:rsidR="00000000" w:rsidRPr="00000000">
        <w:rPr>
          <w:vertAlign w:val="baseline"/>
          <w:rtl w:val="0"/>
        </w:rPr>
        <w:t xml:space="preserve">От извършена справка в Регистър НБД „Население“ не се установява </w:t>
      </w:r>
      <w:r w:rsidDel="00000000" w:rsidR="00000000" w:rsidRPr="00000000">
        <w:rPr>
          <w:color w:val="000000"/>
          <w:vertAlign w:val="baseline"/>
          <w:rtl w:val="0"/>
        </w:rPr>
        <w:t xml:space="preserve">Гергана Фарфарова</w:t>
      </w:r>
      <w:r w:rsidDel="00000000" w:rsidR="00000000" w:rsidRPr="00000000">
        <w:rPr>
          <w:vertAlign w:val="baseline"/>
          <w:rtl w:val="0"/>
        </w:rPr>
        <w:t xml:space="preserve"> да е роднина по права линия, по съребрена линия – до четвърта степен включително, и по сватовство до втора степен включително с </w:t>
      </w:r>
      <w:r w:rsidDel="00000000" w:rsidR="00000000" w:rsidRPr="00000000">
        <w:rPr>
          <w:color w:val="000000"/>
          <w:vertAlign w:val="baseline"/>
          <w:rtl w:val="0"/>
        </w:rPr>
        <w:t xml:space="preserve">П. С. Д. -</w:t>
      </w:r>
      <w:r w:rsidDel="00000000" w:rsidR="00000000" w:rsidRPr="00000000">
        <w:rPr>
          <w:vertAlign w:val="baseline"/>
          <w:rtl w:val="0"/>
        </w:rPr>
        <w:t xml:space="preserve"> управител на </w:t>
      </w:r>
      <w:r w:rsidDel="00000000" w:rsidR="00000000" w:rsidRPr="00000000">
        <w:rPr>
          <w:color w:val="000000"/>
          <w:vertAlign w:val="baseline"/>
          <w:rtl w:val="0"/>
        </w:rPr>
        <w:t xml:space="preserve">„**********“ ЕООД и на „**********“ ЕООД, </w:t>
      </w:r>
      <w:r w:rsidDel="00000000" w:rsidR="00000000" w:rsidRPr="00000000">
        <w:rPr>
          <w:vertAlign w:val="baseline"/>
          <w:rtl w:val="0"/>
        </w:rPr>
        <w:t xml:space="preserve">което от своя страна изключва наличието на свързаност по смисъла на </w:t>
      </w:r>
      <w:r w:rsidDel="00000000" w:rsidR="00000000" w:rsidRPr="00000000">
        <w:rPr>
          <w:color w:val="000000"/>
          <w:vertAlign w:val="baseline"/>
          <w:rtl w:val="0"/>
        </w:rPr>
        <w:t xml:space="preserve">§ 1, т. 9, б. „а“ от ДР на ЗПК между тях</w:t>
      </w:r>
      <w:r w:rsidDel="00000000" w:rsidR="00000000" w:rsidRPr="00000000">
        <w:rPr>
          <w:vertAlign w:val="baseline"/>
          <w:rtl w:val="0"/>
        </w:rPr>
        <w:t xml:space="preserve">.</w:t>
      </w:r>
      <w:r w:rsidDel="00000000" w:rsidR="00000000" w:rsidRPr="00000000">
        <w:rPr>
          <w:rtl w:val="0"/>
        </w:rPr>
      </w:r>
    </w:p>
    <w:p w:rsidR="00000000" w:rsidDel="00000000" w:rsidP="00000000" w:rsidRDefault="00000000" w:rsidRPr="00000000" w14:paraId="0000002D">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r>
      <w:r w:rsidDel="00000000" w:rsidR="00000000" w:rsidRPr="00000000">
        <w:rPr>
          <w:vertAlign w:val="baseline"/>
          <w:rtl w:val="0"/>
        </w:rPr>
        <w:t xml:space="preserve">От извършена справка в ТРРЮЛНЦ не се установява </w:t>
      </w:r>
      <w:r w:rsidDel="00000000" w:rsidR="00000000" w:rsidRPr="00000000">
        <w:rPr>
          <w:color w:val="000000"/>
          <w:vertAlign w:val="baseline"/>
          <w:rtl w:val="0"/>
        </w:rPr>
        <w:t xml:space="preserve">Гергана Фарфарова да е свързано лице с „**********“ ЕООД или с „**********“ ЕООД</w:t>
      </w:r>
      <w:r w:rsidDel="00000000" w:rsidR="00000000" w:rsidRPr="00000000">
        <w:rPr>
          <w:vertAlign w:val="baseline"/>
          <w:rtl w:val="0"/>
        </w:rPr>
        <w:t xml:space="preserve">, с оглед на обстоятелството, че същата </w:t>
      </w:r>
      <w:r w:rsidDel="00000000" w:rsidR="00000000" w:rsidRPr="00000000">
        <w:rPr>
          <w:color w:val="000000"/>
          <w:vertAlign w:val="baseline"/>
          <w:rtl w:val="0"/>
        </w:rPr>
        <w:t xml:space="preserve">не е била управител, съдружник, както и собственик на капитала им, от което следва, че </w:t>
      </w:r>
      <w:r w:rsidDel="00000000" w:rsidR="00000000" w:rsidRPr="00000000">
        <w:rPr>
          <w:vertAlign w:val="baseline"/>
          <w:rtl w:val="0"/>
        </w:rPr>
        <w:t xml:space="preserve">не </w:t>
      </w:r>
      <w:r w:rsidDel="00000000" w:rsidR="00000000" w:rsidRPr="00000000">
        <w:rPr>
          <w:color w:val="000000"/>
          <w:vertAlign w:val="baseline"/>
          <w:rtl w:val="0"/>
        </w:rPr>
        <w:t xml:space="preserve">се намира в икономически зависимости с търговските дружества.</w:t>
      </w:r>
    </w:p>
    <w:p w:rsidR="00000000" w:rsidDel="00000000" w:rsidP="00000000" w:rsidRDefault="00000000" w:rsidRPr="00000000" w14:paraId="0000002E">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color w:val="000000"/>
          <w:vertAlign w:val="baseline"/>
          <w:rtl w:val="0"/>
        </w:rPr>
        <w:tab/>
        <w:t xml:space="preserve">От извършената справка в </w:t>
      </w:r>
      <w:r w:rsidDel="00000000" w:rsidR="00000000" w:rsidRPr="00000000">
        <w:rPr>
          <w:vertAlign w:val="baseline"/>
          <w:rtl w:val="0"/>
        </w:rPr>
        <w:t xml:space="preserve">Регистъра на уведомленията за трудовите договори на НОИ не се установява </w:t>
      </w:r>
      <w:r w:rsidDel="00000000" w:rsidR="00000000" w:rsidRPr="00000000">
        <w:rPr>
          <w:color w:val="000000"/>
          <w:vertAlign w:val="baseline"/>
          <w:rtl w:val="0"/>
        </w:rPr>
        <w:t xml:space="preserve">Гергана Фарфарова да е в трудово-правни отношения с търговското дружество „**********“ ЕООД, както и с дружеството „**********“ ЕООД – едноличен собственик на капитала на „**********“ ЕООД</w:t>
      </w:r>
      <w:r w:rsidDel="00000000" w:rsidR="00000000" w:rsidRPr="00000000">
        <w:rPr>
          <w:vertAlign w:val="baseline"/>
          <w:rtl w:val="0"/>
        </w:rPr>
        <w:t xml:space="preserve">.</w:t>
      </w:r>
    </w:p>
    <w:p w:rsidR="00000000" w:rsidDel="00000000" w:rsidP="00000000" w:rsidRDefault="00000000" w:rsidRPr="00000000" w14:paraId="0000002F">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color w:val="ff0000"/>
          <w:vertAlign w:val="baseline"/>
          <w:rtl w:val="0"/>
        </w:rPr>
        <w:tab/>
      </w:r>
      <w:r w:rsidDel="00000000" w:rsidR="00000000" w:rsidRPr="00000000">
        <w:rPr>
          <w:vertAlign w:val="baseline"/>
          <w:rtl w:val="0"/>
        </w:rPr>
        <w:t xml:space="preserve">Горните обстоятелства налагат извода за липса на свързаност</w:t>
      </w:r>
      <w:r w:rsidDel="00000000" w:rsidR="00000000" w:rsidRPr="00000000">
        <w:rPr>
          <w:color w:val="ff0000"/>
          <w:vertAlign w:val="baseline"/>
          <w:rtl w:val="0"/>
        </w:rPr>
        <w:t xml:space="preserve">  </w:t>
      </w:r>
      <w:r w:rsidDel="00000000" w:rsidR="00000000" w:rsidRPr="00000000">
        <w:rPr>
          <w:color w:val="000000"/>
          <w:vertAlign w:val="baseline"/>
          <w:rtl w:val="0"/>
        </w:rPr>
        <w:t xml:space="preserve">по смисъла на § 1, т. 9 от ДР на ЗПК между Гергана Фарфарова</w:t>
      </w:r>
      <w:r w:rsidDel="00000000" w:rsidR="00000000" w:rsidRPr="00000000">
        <w:rPr>
          <w:vertAlign w:val="baseline"/>
          <w:rtl w:val="0"/>
        </w:rPr>
        <w:t xml:space="preserve"> и </w:t>
      </w:r>
      <w:r w:rsidDel="00000000" w:rsidR="00000000" w:rsidRPr="00000000">
        <w:rPr>
          <w:color w:val="000000"/>
          <w:vertAlign w:val="baseline"/>
          <w:rtl w:val="0"/>
        </w:rPr>
        <w:t xml:space="preserve">П. С. Д.</w:t>
      </w:r>
      <w:r w:rsidDel="00000000" w:rsidR="00000000" w:rsidRPr="00000000">
        <w:rPr>
          <w:vertAlign w:val="baseline"/>
          <w:rtl w:val="0"/>
        </w:rPr>
        <w:t xml:space="preserve">, както и такава между </w:t>
      </w:r>
      <w:r w:rsidDel="00000000" w:rsidR="00000000" w:rsidRPr="00000000">
        <w:rPr>
          <w:color w:val="000000"/>
          <w:vertAlign w:val="baseline"/>
          <w:rtl w:val="0"/>
        </w:rPr>
        <w:t xml:space="preserve">Гергана Фарфарова</w:t>
      </w:r>
      <w:r w:rsidDel="00000000" w:rsidR="00000000" w:rsidRPr="00000000">
        <w:rPr>
          <w:vertAlign w:val="baseline"/>
          <w:rtl w:val="0"/>
        </w:rPr>
        <w:t xml:space="preserve"> и дружеството </w:t>
      </w:r>
      <w:r w:rsidDel="00000000" w:rsidR="00000000" w:rsidRPr="00000000">
        <w:rPr>
          <w:color w:val="000000"/>
          <w:vertAlign w:val="baseline"/>
          <w:rtl w:val="0"/>
        </w:rPr>
        <w:t xml:space="preserve">„**********“ ЕООД</w:t>
      </w:r>
      <w:r w:rsidDel="00000000" w:rsidR="00000000" w:rsidRPr="00000000">
        <w:rPr>
          <w:vertAlign w:val="baseline"/>
          <w:rtl w:val="0"/>
        </w:rPr>
        <w:t xml:space="preserve">.</w:t>
      </w:r>
    </w:p>
    <w:p w:rsidR="00000000" w:rsidDel="00000000" w:rsidP="00000000" w:rsidRDefault="00000000" w:rsidRPr="00000000" w14:paraId="00000030">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Съгласно разпоредбата на чл. 21, ал. 1, т. 8 от ЗМСМА общинският съвет приема решения за придобиване, управление и разпореждане с общинско имущество и определя конкретните правомощия на кмета на общината и кметовете на райони и кметства, а съгласно чл. 33, ал. 1, т. 3 общинският съветник има право да участва в обсъждането и решаването на всички въпроси от компетентността на съвета. </w:t>
      </w:r>
    </w:p>
    <w:p w:rsidR="00000000" w:rsidDel="00000000" w:rsidP="00000000" w:rsidRDefault="00000000" w:rsidRPr="00000000" w14:paraId="00000031">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Съгласно чл. 52, ал. 1, т. 3 от Закона за водите разрешителните за водовземане от води, включително от язовири и минерални води - публична общинска собственост, както и от находища на минерални води - изключителна държавна собственост, които са предоставени безвъзмездно за управление и ползване от общините се издават от кмета на общината след решение на общинския съвет.</w:t>
      </w:r>
    </w:p>
    <w:p w:rsidR="00000000" w:rsidDel="00000000" w:rsidP="00000000" w:rsidRDefault="00000000" w:rsidRPr="00000000" w14:paraId="00000032">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color w:val="000000"/>
          <w:vertAlign w:val="baseline"/>
          <w:rtl w:val="0"/>
        </w:rPr>
        <w:tab/>
      </w:r>
      <w:r w:rsidDel="00000000" w:rsidR="00000000" w:rsidRPr="00000000">
        <w:rPr>
          <w:vertAlign w:val="baseline"/>
          <w:rtl w:val="0"/>
        </w:rPr>
        <w:t xml:space="preserve">В хода на производството е установено, че</w:t>
      </w:r>
      <w:r w:rsidDel="00000000" w:rsidR="00000000" w:rsidRPr="00000000">
        <w:rPr>
          <w:color w:val="000000"/>
          <w:vertAlign w:val="baseline"/>
          <w:rtl w:val="0"/>
        </w:rPr>
        <w:t xml:space="preserve"> Гергана Фарфарова, в качеството си на общински съветник в Общински съвет Р. е упражнила правомощията си на общински съветник, произтичащи от разпоредбата на</w:t>
      </w:r>
      <w:r w:rsidDel="00000000" w:rsidR="00000000" w:rsidRPr="00000000">
        <w:rPr>
          <w:vertAlign w:val="baseline"/>
          <w:rtl w:val="0"/>
        </w:rPr>
        <w:t xml:space="preserve"> чл. 21, ал. 1, т. 8 от ЗМСМА</w:t>
      </w:r>
      <w:r w:rsidDel="00000000" w:rsidR="00000000" w:rsidRPr="00000000">
        <w:rPr>
          <w:color w:val="000000"/>
          <w:vertAlign w:val="baseline"/>
          <w:rtl w:val="0"/>
        </w:rPr>
        <w:t xml:space="preserve"> във вр. с 33, ал. 1, т. 3 от ЗМСМА, като е участвала в гласуването на Решение № 46 от Протокол № 4/28.12.2023 г. на Общински съвет Р.</w:t>
      </w:r>
      <w:r w:rsidDel="00000000" w:rsidR="00000000" w:rsidRPr="00000000">
        <w:rPr>
          <w:vertAlign w:val="baseline"/>
          <w:rtl w:val="0"/>
        </w:rPr>
        <w:t xml:space="preserve">, с което общинският съвет е приел да бъде изменено  </w:t>
      </w:r>
      <w:r w:rsidDel="00000000" w:rsidR="00000000" w:rsidRPr="00000000">
        <w:rPr>
          <w:color w:val="000000"/>
          <w:vertAlign w:val="baseline"/>
          <w:rtl w:val="0"/>
        </w:rPr>
        <w:t xml:space="preserve">Разрешително № МВ-092021-ГБ/17.12.2021 г. на кмета на Община Р. за водовземане от минерална вода  от Сондаж № 6 от находище „Гулийна баня“ с. Б. с титуляр „**********“ ЕООД, при следните нови експлоатационни параметри: разрешен средноденонощен дебит – до 3,5 л/сек. и разрешен годишен воден обем – до 110 611,7 куб.м. и е възложил кметът на Община Р. да издаде Разрешение за изменение на разрешителното.</w:t>
      </w:r>
      <w:r w:rsidDel="00000000" w:rsidR="00000000" w:rsidRPr="00000000">
        <w:rPr>
          <w:rtl w:val="0"/>
        </w:rPr>
      </w:r>
    </w:p>
    <w:p w:rsidR="00000000" w:rsidDel="00000000" w:rsidP="00000000" w:rsidRDefault="00000000" w:rsidRPr="00000000" w14:paraId="00000033">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Обстоятелството, че между </w:t>
      </w:r>
      <w:r w:rsidDel="00000000" w:rsidR="00000000" w:rsidRPr="00000000">
        <w:rPr>
          <w:color w:val="000000"/>
          <w:vertAlign w:val="baseline"/>
          <w:rtl w:val="0"/>
        </w:rPr>
        <w:t xml:space="preserve">Гергана Фарфарова и дружеството „**********“ ЕООД</w:t>
      </w:r>
      <w:r w:rsidDel="00000000" w:rsidR="00000000" w:rsidRPr="00000000">
        <w:rPr>
          <w:vertAlign w:val="baseline"/>
          <w:rtl w:val="0"/>
        </w:rPr>
        <w:t xml:space="preserve"> не е налице свързаност под формата на икономически зависимости по смисъла на </w:t>
      </w:r>
      <w:r w:rsidDel="00000000" w:rsidR="00000000" w:rsidRPr="00000000">
        <w:rPr>
          <w:color w:val="000000"/>
          <w:vertAlign w:val="baseline"/>
          <w:rtl w:val="0"/>
        </w:rPr>
        <w:t xml:space="preserve">§ 1, т. 9, б. „б“ от ДР на ЗПК, както и на свързаност по смисъла на</w:t>
      </w:r>
      <w:r w:rsidDel="00000000" w:rsidR="00000000" w:rsidRPr="00000000">
        <w:rPr>
          <w:vertAlign w:val="baseline"/>
          <w:rtl w:val="0"/>
        </w:rPr>
        <w:t xml:space="preserve"> </w:t>
      </w:r>
      <w:r w:rsidDel="00000000" w:rsidR="00000000" w:rsidRPr="00000000">
        <w:rPr>
          <w:color w:val="000000"/>
          <w:vertAlign w:val="baseline"/>
          <w:rtl w:val="0"/>
        </w:rPr>
        <w:t xml:space="preserve">§ 1, т. 9, б. „а“ от ДР на ЗПК между нея и П. С. Д. -</w:t>
      </w:r>
      <w:r w:rsidDel="00000000" w:rsidR="00000000" w:rsidRPr="00000000">
        <w:rPr>
          <w:vertAlign w:val="baseline"/>
          <w:rtl w:val="0"/>
        </w:rPr>
        <w:t xml:space="preserve"> управител на </w:t>
      </w:r>
      <w:r w:rsidDel="00000000" w:rsidR="00000000" w:rsidRPr="00000000">
        <w:rPr>
          <w:color w:val="000000"/>
          <w:vertAlign w:val="baseline"/>
          <w:rtl w:val="0"/>
        </w:rPr>
        <w:t xml:space="preserve">„**********“ ЕООД и едноличен собственик и управител на „**********“ ЕООД</w:t>
      </w:r>
      <w:r w:rsidDel="00000000" w:rsidR="00000000" w:rsidRPr="00000000">
        <w:rPr>
          <w:vertAlign w:val="baseline"/>
          <w:rtl w:val="0"/>
        </w:rPr>
        <w:t xml:space="preserve">, изключва наличието на частен интерес на </w:t>
      </w:r>
      <w:r w:rsidDel="00000000" w:rsidR="00000000" w:rsidRPr="00000000">
        <w:rPr>
          <w:color w:val="000000"/>
          <w:vertAlign w:val="baseline"/>
          <w:rtl w:val="0"/>
        </w:rPr>
        <w:t xml:space="preserve">Гергана Фарфарова</w:t>
      </w:r>
      <w:r w:rsidDel="00000000" w:rsidR="00000000" w:rsidRPr="00000000">
        <w:rPr>
          <w:vertAlign w:val="baseline"/>
          <w:rtl w:val="0"/>
        </w:rPr>
        <w:t xml:space="preserve">, в качеството й на общински съветник в Общински съвет Р. при гласуването на</w:t>
      </w:r>
      <w:r w:rsidDel="00000000" w:rsidR="00000000" w:rsidRPr="00000000">
        <w:rPr>
          <w:color w:val="000000"/>
          <w:vertAlign w:val="baseline"/>
          <w:rtl w:val="0"/>
        </w:rPr>
        <w:t xml:space="preserve"> Решение № 46 от Протокол № 4/28.12.2023 г. на Общински съвет Р.</w:t>
      </w:r>
      <w:r w:rsidDel="00000000" w:rsidR="00000000" w:rsidRPr="00000000">
        <w:rPr>
          <w:rtl w:val="0"/>
        </w:rPr>
      </w:r>
    </w:p>
    <w:p w:rsidR="00000000" w:rsidDel="00000000" w:rsidP="00000000" w:rsidRDefault="00000000" w:rsidRPr="00000000" w14:paraId="00000034">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Предвид изложеното, се налага извода, че при гласуването на </w:t>
      </w:r>
      <w:r w:rsidDel="00000000" w:rsidR="00000000" w:rsidRPr="00000000">
        <w:rPr>
          <w:color w:val="000000"/>
          <w:vertAlign w:val="baseline"/>
          <w:rtl w:val="0"/>
        </w:rPr>
        <w:t xml:space="preserve">Решение № 46 от Протокол № 4/28.12.2023 г. на Общински съвет Р.</w:t>
      </w:r>
      <w:r w:rsidDel="00000000" w:rsidR="00000000" w:rsidRPr="00000000">
        <w:rPr>
          <w:vertAlign w:val="baseline"/>
          <w:rtl w:val="0"/>
        </w:rPr>
        <w:t xml:space="preserve"> са налице два от елементите на състава на конфликт на интереси по чл. 70 от ЗПК, а именно: лице, заемащо публична длъжност и упражнени от него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на лицето, заемащо публична длъжност, в случая </w:t>
      </w:r>
      <w:r w:rsidDel="00000000" w:rsidR="00000000" w:rsidRPr="00000000">
        <w:rPr>
          <w:color w:val="000000"/>
          <w:vertAlign w:val="baseline"/>
          <w:rtl w:val="0"/>
        </w:rPr>
        <w:t xml:space="preserve">Гергана **********Фарфарова</w:t>
      </w:r>
      <w:r w:rsidDel="00000000" w:rsidR="00000000" w:rsidRPr="00000000">
        <w:rPr>
          <w:vertAlign w:val="baseline"/>
          <w:rtl w:val="0"/>
        </w:rPr>
        <w:t xml:space="preserve">, в качеството й общински съветник в Общински съвет Р</w:t>
      </w:r>
      <w:r w:rsidDel="00000000" w:rsidR="00000000" w:rsidRPr="00000000">
        <w:rPr>
          <w:color w:val="000000"/>
          <w:vertAlign w:val="baseline"/>
          <w:rtl w:val="0"/>
        </w:rPr>
        <w:t xml:space="preserve">.</w:t>
      </w:r>
      <w:r w:rsidDel="00000000" w:rsidR="00000000" w:rsidRPr="00000000">
        <w:rPr>
          <w:rtl w:val="0"/>
        </w:rPr>
      </w:r>
    </w:p>
    <w:p w:rsidR="00000000" w:rsidDel="00000000" w:rsidP="00000000" w:rsidRDefault="00000000" w:rsidRPr="00000000" w14:paraId="00000035">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vertAlign w:val="baseline"/>
          <w:rtl w:val="0"/>
        </w:rPr>
        <w:tab/>
        <w:t xml:space="preserve">Липсата на частен интерес на лицето, заемащо публична длъжност при упражняването на правомощията или задълженията му по служба по конкретен повод, изключва наличието на нарушение на разпоредбите на Глава VIII, Раздел II от ЗПК от страна на </w:t>
      </w:r>
      <w:r w:rsidDel="00000000" w:rsidR="00000000" w:rsidRPr="00000000">
        <w:rPr>
          <w:color w:val="000000"/>
          <w:vertAlign w:val="baseline"/>
          <w:rtl w:val="0"/>
        </w:rPr>
        <w:t xml:space="preserve">Гергана Фарфарова, в качеството й на лице, заемащо публична длъжност по смисъла на чл. 6, ал. 1, т. 32 от ЗПК.</w:t>
      </w:r>
    </w:p>
    <w:p w:rsidR="00000000" w:rsidDel="00000000" w:rsidP="00000000" w:rsidRDefault="00000000" w:rsidRPr="00000000" w14:paraId="00000036">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rtl w:val="0"/>
        </w:rPr>
      </w:r>
    </w:p>
    <w:p w:rsidR="00000000" w:rsidDel="00000000" w:rsidP="00000000" w:rsidRDefault="00000000" w:rsidRPr="00000000" w14:paraId="00000037">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Комисията прави своите изводи за наличие или липса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частен интерес, неин или на свързано с нея лице по отношение на </w:t>
      </w:r>
      <w:r w:rsidDel="00000000" w:rsidR="00000000" w:rsidRPr="00000000">
        <w:rPr>
          <w:color w:val="000000"/>
          <w:vertAlign w:val="baseline"/>
          <w:rtl w:val="0"/>
        </w:rPr>
        <w:t xml:space="preserve">Гергана Фарфарова</w:t>
      </w:r>
      <w:r w:rsidDel="00000000" w:rsidR="00000000" w:rsidRPr="00000000">
        <w:rPr>
          <w:vertAlign w:val="baseline"/>
          <w:rtl w:val="0"/>
        </w:rPr>
        <w:t xml:space="preserve">, в качеството й на общински съветник в Общински съвет Разлог</w:t>
      </w:r>
      <w:r w:rsidDel="00000000" w:rsidR="00000000" w:rsidRPr="00000000">
        <w:rPr>
          <w:color w:val="000000"/>
          <w:vertAlign w:val="baseline"/>
          <w:rtl w:val="0"/>
        </w:rPr>
        <w:t xml:space="preserve">.</w:t>
      </w:r>
      <w:r w:rsidDel="00000000" w:rsidR="00000000" w:rsidRPr="00000000">
        <w:rPr>
          <w:rtl w:val="0"/>
        </w:rPr>
      </w:r>
    </w:p>
    <w:p w:rsidR="00000000" w:rsidDel="00000000" w:rsidP="00000000" w:rsidRDefault="00000000" w:rsidRPr="00000000" w14:paraId="00000038">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r>
    </w:p>
    <w:p w:rsidR="00000000" w:rsidDel="00000000" w:rsidP="00000000" w:rsidRDefault="00000000" w:rsidRPr="00000000" w14:paraId="00000039">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Предвид горното, Комисията за противодействие на корупцията, на основание чл. 92, ал. 1 и ал. 2 от ЗПК и § 7, ал. 2 от ПЗР на ЗПК,</w:t>
      </w:r>
    </w:p>
    <w:p w:rsidR="00000000" w:rsidDel="00000000" w:rsidP="00000000" w:rsidRDefault="00000000" w:rsidRPr="00000000" w14:paraId="0000003A">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rtl w:val="0"/>
        </w:rPr>
      </w:r>
    </w:p>
    <w:p w:rsidR="00000000" w:rsidDel="00000000" w:rsidP="00000000" w:rsidRDefault="00000000" w:rsidRPr="00000000" w14:paraId="0000003B">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rtl w:val="0"/>
        </w:rPr>
      </w:r>
    </w:p>
    <w:p w:rsidR="00000000" w:rsidDel="00000000" w:rsidP="00000000" w:rsidRDefault="00000000" w:rsidRPr="00000000" w14:paraId="0000003C">
      <w:pPr>
        <w:pBdr>
          <w:top w:space="0" w:sz="0" w:val="nil"/>
          <w:left w:space="0" w:sz="0" w:val="nil"/>
          <w:bottom w:space="0" w:sz="0" w:val="nil"/>
          <w:right w:space="0" w:sz="0" w:val="nil"/>
          <w:between w:space="0" w:sz="0" w:val="nil"/>
        </w:pBdr>
        <w:tabs>
          <w:tab w:val="left" w:leader="none" w:pos="709"/>
          <w:tab w:val="left" w:leader="none" w:pos="3528"/>
        </w:tabs>
        <w:ind w:right="283"/>
        <w:jc w:val="center"/>
        <w:rPr>
          <w:b w:val="0"/>
          <w:bCs w:val="0"/>
          <w:color w:val="000000"/>
          <w:vertAlign w:val="baseline"/>
        </w:rPr>
      </w:pPr>
      <w:r w:rsidDel="00000000" w:rsidR="00000000" w:rsidRPr="00000000">
        <w:rPr>
          <w:b w:val="1"/>
          <w:bCs w:val="1"/>
          <w:color w:val="000000"/>
          <w:vertAlign w:val="baseline"/>
          <w:rtl w:val="0"/>
        </w:rPr>
        <w:t xml:space="preserve">РЕШИ:</w:t>
      </w:r>
      <w:r w:rsidDel="00000000" w:rsidR="00000000" w:rsidRPr="00000000">
        <w:rPr>
          <w:rtl w:val="0"/>
        </w:rPr>
      </w:r>
    </w:p>
    <w:p w:rsidR="00000000" w:rsidDel="00000000" w:rsidP="00000000" w:rsidRDefault="00000000" w:rsidRPr="00000000" w14:paraId="0000003D">
      <w:pPr>
        <w:pBdr>
          <w:top w:space="0" w:sz="0" w:val="nil"/>
          <w:left w:space="0" w:sz="0" w:val="nil"/>
          <w:bottom w:space="0" w:sz="0" w:val="nil"/>
          <w:right w:space="0" w:sz="0" w:val="nil"/>
          <w:between w:space="0" w:sz="0" w:val="nil"/>
        </w:pBdr>
        <w:tabs>
          <w:tab w:val="left" w:leader="none" w:pos="709"/>
          <w:tab w:val="left" w:leader="none" w:pos="3528"/>
        </w:tabs>
        <w:ind w:right="283"/>
        <w:jc w:val="center"/>
        <w:rPr>
          <w:b w:val="0"/>
          <w:bCs w:val="0"/>
          <w:color w:val="000000"/>
          <w:vertAlign w:val="baseline"/>
        </w:rPr>
      </w:pPr>
      <w:r w:rsidDel="00000000" w:rsidR="00000000" w:rsidRPr="00000000">
        <w:rPr>
          <w:rtl w:val="0"/>
        </w:rPr>
      </w:r>
    </w:p>
    <w:p w:rsidR="00000000" w:rsidDel="00000000" w:rsidP="00000000" w:rsidRDefault="00000000" w:rsidRPr="00000000" w14:paraId="0000003E">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b w:val="1"/>
          <w:bCs w:val="1"/>
          <w:color w:val="000000"/>
          <w:vertAlign w:val="baseline"/>
          <w:rtl w:val="0"/>
        </w:rPr>
        <w:tab/>
        <w:t xml:space="preserve">НЕ УСТАНОВЯВА</w:t>
      </w:r>
      <w:r w:rsidDel="00000000" w:rsidR="00000000" w:rsidRPr="00000000">
        <w:rPr>
          <w:color w:val="000000"/>
          <w:vertAlign w:val="baseline"/>
          <w:rtl w:val="0"/>
        </w:rPr>
        <w:t xml:space="preserve"> конфликт на интереси по отношение Гергана Фарфарова с ЕГН **********, общински съветник в Общински съвет Р. и лице, заемащо публична длъжност по смисъла на чл. 6, ал. 1, т. 32 от ЗПК, във връзка с гласуването на Решение № 46 от Протокол № 4/28.12.2023 г. на Общински съвет Р.</w:t>
      </w:r>
      <w:r w:rsidDel="00000000" w:rsidR="00000000" w:rsidRPr="00000000">
        <w:rPr>
          <w:vertAlign w:val="baseline"/>
          <w:rtl w:val="0"/>
        </w:rPr>
        <w:t xml:space="preserve">, поради липса на частен интерес – нейн или на свързано с нея лице по смисъла на </w:t>
      </w:r>
      <w:r w:rsidDel="00000000" w:rsidR="00000000" w:rsidRPr="00000000">
        <w:rPr>
          <w:color w:val="000000"/>
          <w:vertAlign w:val="baseline"/>
          <w:rtl w:val="0"/>
        </w:rPr>
        <w:t xml:space="preserve">§ 1, т. 9, б. „а“ от ДР на ЗПК.</w:t>
      </w:r>
    </w:p>
    <w:p w:rsidR="00000000" w:rsidDel="00000000" w:rsidP="00000000" w:rsidRDefault="00000000" w:rsidRPr="00000000" w14:paraId="0000003F">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r>
    </w:p>
    <w:p w:rsidR="00000000" w:rsidDel="00000000" w:rsidP="00000000" w:rsidRDefault="00000000" w:rsidRPr="00000000" w14:paraId="00000040">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Препис от Решението да се изпрати на Окръжна прокуратура Б., с оглед преценка за реализиране на правомощията ѝ по чл. 94, ал. 2 от ЗПК,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и с оглед правомощията си по надзор за законност на административните актове.</w:t>
      </w:r>
    </w:p>
    <w:p w:rsidR="00000000" w:rsidDel="00000000" w:rsidP="00000000" w:rsidRDefault="00000000" w:rsidRPr="00000000" w14:paraId="00000041">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rtl w:val="0"/>
        </w:rPr>
      </w:r>
    </w:p>
    <w:p w:rsidR="00000000" w:rsidDel="00000000" w:rsidP="00000000" w:rsidRDefault="00000000" w:rsidRPr="00000000" w14:paraId="00000042">
      <w:pPr>
        <w:pBdr>
          <w:top w:space="0" w:sz="0" w:val="nil"/>
          <w:left w:space="0" w:sz="0" w:val="nil"/>
          <w:bottom w:space="0" w:sz="0" w:val="nil"/>
          <w:right w:space="0" w:sz="0" w:val="nil"/>
          <w:between w:space="0" w:sz="0" w:val="nil"/>
        </w:pBdr>
        <w:tabs>
          <w:tab w:val="left" w:leader="none" w:pos="709"/>
        </w:tabs>
        <w:spacing w:line="276" w:lineRule="auto"/>
        <w:ind w:right="49"/>
        <w:jc w:val="both"/>
        <w:rPr>
          <w:color w:val="000000"/>
          <w:vertAlign w:val="baseline"/>
        </w:rPr>
      </w:pPr>
      <w:r w:rsidDel="00000000" w:rsidR="00000000" w:rsidRPr="00000000">
        <w:rPr>
          <w:rtl w:val="0"/>
        </w:rPr>
      </w:r>
    </w:p>
    <w:p w:rsidR="00000000" w:rsidDel="00000000" w:rsidP="00000000" w:rsidRDefault="00000000" w:rsidRPr="00000000" w14:paraId="00000043">
      <w:pPr>
        <w:pBdr>
          <w:top w:space="0" w:sz="0" w:val="nil"/>
          <w:left w:space="0" w:sz="0" w:val="nil"/>
          <w:bottom w:space="0" w:sz="0" w:val="nil"/>
          <w:right w:space="0" w:sz="0" w:val="nil"/>
          <w:between w:space="0" w:sz="0" w:val="nil"/>
        </w:pBdr>
        <w:tabs>
          <w:tab w:val="left" w:leader="none" w:pos="709"/>
        </w:tabs>
        <w:spacing w:line="276" w:lineRule="auto"/>
        <w:ind w:right="49"/>
        <w:jc w:val="both"/>
        <w:rPr>
          <w:color w:val="000000"/>
          <w:vertAlign w:val="baseline"/>
        </w:rPr>
      </w:pPr>
      <w:r w:rsidDel="00000000" w:rsidR="00000000" w:rsidRPr="00000000">
        <w:rPr>
          <w:rtl w:val="0"/>
        </w:rPr>
      </w:r>
    </w:p>
    <w:p w:rsidR="00000000" w:rsidDel="00000000" w:rsidP="00000000" w:rsidRDefault="00000000" w:rsidRPr="00000000" w14:paraId="00000044">
      <w:pPr>
        <w:pBdr>
          <w:top w:space="0" w:sz="0" w:val="nil"/>
          <w:left w:space="0" w:sz="0" w:val="nil"/>
          <w:bottom w:space="0" w:sz="0" w:val="nil"/>
          <w:right w:space="0" w:sz="0" w:val="nil"/>
          <w:between w:space="0" w:sz="0" w:val="nil"/>
        </w:pBdr>
        <w:tabs>
          <w:tab w:val="left" w:leader="none" w:pos="709"/>
        </w:tabs>
        <w:spacing w:line="276" w:lineRule="auto"/>
        <w:ind w:right="49"/>
        <w:jc w:val="both"/>
        <w:rPr>
          <w:b w:val="0"/>
          <w:bCs w:val="0"/>
          <w:color w:val="000000"/>
          <w:vertAlign w:val="baseline"/>
        </w:rPr>
      </w:pPr>
      <w:r w:rsidDel="00000000" w:rsidR="00000000" w:rsidRPr="00000000">
        <w:rPr>
          <w:b w:val="1"/>
          <w:bCs w:val="1"/>
          <w:color w:val="000000"/>
          <w:vertAlign w:val="baseline"/>
          <w:rtl w:val="0"/>
        </w:rPr>
        <w:tab/>
        <w:t xml:space="preserve">КОМИСИЯ:</w:t>
      </w:r>
      <w:r w:rsidDel="00000000" w:rsidR="00000000" w:rsidRPr="00000000">
        <w:rPr>
          <w:rtl w:val="0"/>
        </w:rPr>
      </w:r>
    </w:p>
    <w:p w:rsidR="00000000" w:rsidDel="00000000" w:rsidP="00000000" w:rsidRDefault="00000000" w:rsidRPr="00000000" w14:paraId="00000045">
      <w:pPr>
        <w:pBdr>
          <w:top w:space="0" w:sz="0" w:val="nil"/>
          <w:left w:space="0" w:sz="0" w:val="nil"/>
          <w:bottom w:space="0" w:sz="0" w:val="nil"/>
          <w:right w:space="0" w:sz="0" w:val="nil"/>
          <w:between w:space="0" w:sz="0" w:val="nil"/>
        </w:pBdr>
        <w:tabs>
          <w:tab w:val="left" w:leader="none" w:pos="709"/>
        </w:tabs>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46">
      <w:pPr>
        <w:spacing w:line="276" w:lineRule="auto"/>
        <w:ind w:left="1416" w:firstLine="720"/>
        <w:rPr>
          <w:b w:val="0"/>
          <w:bCs w:val="0"/>
          <w:vertAlign w:val="baseline"/>
        </w:rPr>
      </w:pPr>
      <w:r w:rsidDel="00000000" w:rsidR="00000000" w:rsidRPr="00000000">
        <w:rPr>
          <w:b w:val="1"/>
          <w:bCs w:val="1"/>
          <w:color w:val="000000"/>
          <w:vertAlign w:val="baseline"/>
          <w:rtl w:val="0"/>
        </w:rPr>
        <w:tab/>
      </w:r>
      <w:r w:rsidDel="00000000" w:rsidR="00000000" w:rsidRPr="00000000">
        <w:rPr>
          <w:b w:val="1"/>
          <w:bCs w:val="1"/>
          <w:vertAlign w:val="baseline"/>
          <w:rtl w:val="0"/>
        </w:rPr>
        <w:t xml:space="preserve">ЗАМЕСТНИК-ПРЕДСЕДАТЕЛ:………….…./АНТОН СЛАВЧЕВ/</w:t>
      </w:r>
      <w:r w:rsidDel="00000000" w:rsidR="00000000" w:rsidRPr="00000000">
        <w:rPr>
          <w:rtl w:val="0"/>
        </w:rPr>
      </w:r>
    </w:p>
    <w:p w:rsidR="00000000" w:rsidDel="00000000" w:rsidP="00000000" w:rsidRDefault="00000000" w:rsidRPr="00000000" w14:paraId="00000047">
      <w:pPr>
        <w:spacing w:line="276" w:lineRule="auto"/>
        <w:ind w:firstLine="720"/>
        <w:rPr>
          <w:b w:val="0"/>
          <w:bCs w:val="0"/>
          <w:vertAlign w:val="baseline"/>
        </w:rPr>
      </w:pPr>
      <w:r w:rsidDel="00000000" w:rsidR="00000000" w:rsidRPr="00000000">
        <w:rPr>
          <w:rtl w:val="0"/>
        </w:rPr>
      </w:r>
    </w:p>
    <w:p w:rsidR="00000000" w:rsidDel="00000000" w:rsidP="00000000" w:rsidRDefault="00000000" w:rsidRPr="00000000" w14:paraId="00000048">
      <w:pPr>
        <w:spacing w:line="276" w:lineRule="auto"/>
        <w:ind w:left="1416" w:firstLine="720"/>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49">
      <w:pPr>
        <w:spacing w:line="276" w:lineRule="auto"/>
        <w:ind w:firstLine="720"/>
        <w:rPr>
          <w:b w:val="0"/>
          <w:bCs w:val="0"/>
          <w:vertAlign w:val="baseline"/>
        </w:rPr>
      </w:pPr>
      <w:r w:rsidDel="00000000" w:rsidR="00000000" w:rsidRPr="00000000">
        <w:rPr>
          <w:rtl w:val="0"/>
        </w:rPr>
      </w:r>
    </w:p>
    <w:p w:rsidR="00000000" w:rsidDel="00000000" w:rsidP="00000000" w:rsidRDefault="00000000" w:rsidRPr="00000000" w14:paraId="0000004A">
      <w:pPr>
        <w:spacing w:line="276" w:lineRule="auto"/>
        <w:ind w:left="1416" w:firstLine="720"/>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4B">
      <w:pPr>
        <w:spacing w:line="276" w:lineRule="auto"/>
        <w:ind w:left="1416" w:firstLine="720"/>
        <w:rPr>
          <w:b w:val="0"/>
          <w:bCs w:val="0"/>
          <w:vertAlign w:val="baseline"/>
        </w:rPr>
      </w:pPr>
      <w:r w:rsidDel="00000000" w:rsidR="00000000" w:rsidRPr="00000000">
        <w:rPr>
          <w:rtl w:val="0"/>
        </w:rPr>
      </w:r>
    </w:p>
    <w:p w:rsidR="00000000" w:rsidDel="00000000" w:rsidP="00000000" w:rsidRDefault="00000000" w:rsidRPr="00000000" w14:paraId="0000004C">
      <w:pPr>
        <w:spacing w:line="276" w:lineRule="auto"/>
        <w:ind w:left="1416" w:firstLine="720"/>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4D">
      <w:pPr>
        <w:pBdr>
          <w:top w:space="0" w:sz="0" w:val="nil"/>
          <w:left w:space="0" w:sz="0" w:val="nil"/>
          <w:bottom w:space="0" w:sz="0" w:val="nil"/>
          <w:right w:space="0" w:sz="0" w:val="nil"/>
          <w:between w:space="0" w:sz="0" w:val="nil"/>
        </w:pBdr>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4E">
      <w:pPr>
        <w:pBdr>
          <w:top w:space="0" w:sz="0" w:val="nil"/>
          <w:left w:space="0" w:sz="0" w:val="nil"/>
          <w:bottom w:space="0" w:sz="0" w:val="nil"/>
          <w:right w:space="0" w:sz="0" w:val="nil"/>
          <w:between w:space="0" w:sz="0" w:val="nil"/>
        </w:pBdr>
        <w:spacing w:line="276" w:lineRule="auto"/>
        <w:ind w:right="49"/>
        <w:jc w:val="both"/>
        <w:rPr>
          <w:b w:val="0"/>
          <w:bCs w:val="0"/>
          <w:color w:val="000000"/>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567" w:top="1134" w:left="1560" w:right="758"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8">
    <w:pPr>
      <w:tabs>
        <w:tab w:val="right" w:leader="none" w:pos="4153"/>
        <w:tab w:val="right" w:leader="none" w:pos="10206"/>
      </w:tabs>
      <w:jc w:val="right"/>
      <w:rPr>
        <w:sz w:val="20"/>
        <w:szCs w:val="20"/>
        <w:vertAlign w:val="baseline"/>
      </w:rPr>
    </w:pPr>
    <w:r w:rsidDel="00000000" w:rsidR="00000000" w:rsidRPr="00000000">
      <w:rPr>
        <w:sz w:val="20"/>
        <w:szCs w:val="20"/>
        <w:vertAlign w:val="baseline"/>
      </w:rPr>
      <w:fldChar w:fldCharType="begin"/>
      <w:instrText xml:space="preserve">PAGE</w:instrText>
      <w:fldChar w:fldCharType="separate"/>
      <w:fldChar w:fldCharType="end"/>
    </w:r>
    <w:r w:rsidDel="00000000" w:rsidR="00000000" w:rsidRPr="00000000">
      <w:rPr>
        <w:sz w:val="20"/>
        <w:szCs w:val="20"/>
        <w:vertAlign w:val="baseline"/>
        <w:rtl w:val="0"/>
      </w:rPr>
      <w:t xml:space="preserve"> </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color w:val="000000"/>
        <w:vertAlign w:val="baseline"/>
      </w:rPr>
    </w:pPr>
    <w:r w:rsidDel="00000000" w:rsidR="00000000" w:rsidRPr="00000000">
      <w:rPr>
        <w:rtl w:val="0"/>
      </w:rPr>
    </w:r>
  </w:p>
  <w:tbl>
    <w:tblPr>
      <w:tblStyle w:val="Table1"/>
      <w:tblW w:w="9924.0" w:type="dxa"/>
      <w:jc w:val="left"/>
      <w:tblInd w:w="-851.0" w:type="dxa"/>
      <w:tblLayout w:type="fixed"/>
      <w:tblLook w:val="0000"/>
    </w:tblPr>
    <w:tblGrid>
      <w:gridCol w:w="1560"/>
      <w:gridCol w:w="8364"/>
      <w:tblGridChange w:id="0">
        <w:tblGrid>
          <w:gridCol w:w="1560"/>
          <w:gridCol w:w="8364"/>
        </w:tblGrid>
      </w:tblGridChange>
    </w:tblGrid>
    <w:tr>
      <w:trPr>
        <w:cantSplit w:val="0"/>
        <w:tblHeader w:val="0"/>
      </w:trPr>
      <w:tc>
        <w:tcPr>
          <w:vAlign w:val="center"/>
        </w:tcPr>
        <w:p w:rsidR="00000000" w:rsidDel="00000000" w:rsidP="00000000" w:rsidRDefault="00000000" w:rsidRPr="00000000" w14:paraId="00000050">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rtl w:val="0"/>
            </w:rPr>
          </w:r>
        </w:p>
      </w:tc>
      <w:tc>
        <w:tcPr>
          <w:vAlign w:val="center"/>
        </w:tcPr>
        <w:p w:rsidR="00000000" w:rsidDel="00000000" w:rsidP="00000000" w:rsidRDefault="00000000" w:rsidRPr="00000000" w14:paraId="00000051">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52">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53">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w:t>
          </w:r>
          <w:r w:rsidDel="00000000" w:rsidR="00000000" w:rsidRPr="00000000">
            <w:rPr>
              <w:rtl w:val="0"/>
            </w:rPr>
          </w:r>
        </w:p>
        <w:p w:rsidR="00000000" w:rsidDel="00000000" w:rsidP="00000000" w:rsidRDefault="00000000" w:rsidRPr="00000000" w14:paraId="00000054">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w:t>
          </w:r>
          <w:r w:rsidDel="00000000" w:rsidR="00000000" w:rsidRPr="00000000">
            <w:rPr>
              <w:rtl w:val="0"/>
            </w:rPr>
          </w:r>
        </w:p>
      </w:tc>
    </w:tr>
  </w:tbl>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