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ind w:firstLine="0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ind w:firstLine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 Е Ш Е Н И Е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ind w:firstLine="0"/>
        <w:jc w:val="center"/>
        <w:rPr>
          <w:b w:val="0"/>
          <w:bCs w:val="0"/>
          <w:color w:val="00000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№  </w:t>
      </w:r>
      <w:r w:rsidDel="00000000" w:rsidR="00000000" w:rsidRPr="00000000">
        <w:rPr>
          <w:b w:val="1"/>
          <w:bCs w:val="1"/>
          <w:color w:val="000000"/>
          <w:vertAlign w:val="baseline"/>
          <w:rtl w:val="0"/>
        </w:rPr>
        <w:t xml:space="preserve">РС-272-24-063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u w:val="single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Днес, 01.07.2024 година, в град София,</w:t>
      </w:r>
      <w:r w:rsidDel="00000000" w:rsidR="00000000" w:rsidRPr="00000000">
        <w:rPr>
          <w:b w:val="1"/>
          <w:bCs w:val="1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Комисията за противодействие на корупцията (КПК, Комисията), в състав: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Заместник-председател: Антон Славчев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Антоанета Георгиева – Цонкова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Силвия Къдрева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0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У С Т А Н О В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firstLine="0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leader="none" w:pos="426"/>
        </w:tabs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Производството е по реда на чл. 89, ал. 1, пр. 1 от Закона за противодействие на корупцията (ЗПК) и е образувано въз основа на Решение за образуване на производство за конфликт на интереси № КИ-156 от 15.04.2024 г. по сигнал с вх. № С-272/05.04.2024 година. </w:t>
      </w:r>
    </w:p>
    <w:p w:rsidR="00000000" w:rsidDel="00000000" w:rsidP="00000000" w:rsidRDefault="00000000" w:rsidRPr="00000000" w14:paraId="00000011">
      <w:pPr>
        <w:tabs>
          <w:tab w:val="left" w:leader="none" w:pos="426"/>
        </w:tabs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Производството е срещу Ваня ****** Тагарева – общински съветник в С. общински съвет (СОС). </w:t>
      </w:r>
    </w:p>
    <w:p w:rsidR="00000000" w:rsidDel="00000000" w:rsidP="00000000" w:rsidRDefault="00000000" w:rsidRPr="00000000" w14:paraId="00000012">
      <w:pPr>
        <w:tabs>
          <w:tab w:val="left" w:leader="none" w:pos="426"/>
        </w:tabs>
        <w:ind w:right="1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В сигнала се съдържат твърдения за това, че Ваня Тагарева, съвместно с други общински съветници, е съвносител на доклад с вх. № СОА24-ВК66-2491/21.03.2024 г. относно изменение и допълнение на Решение № 338/12.06.2014 г. и Решение № 267/18.05.2017 г. на СОС. Тагарева е участвала в гласуването на Решение № 71, по т. 23 от Протокол № 7/28.03.2024 г., в което по т. І.4 се определя размера на собственото й основно месечно възнаграждение по реда на чл. 34, ал. 1, изр. 2 от Закона за местното самоуправление и местна администрация (ЗМСМА), т.е. при наличие на частен интерес за нея самата, което съставлява нарушение на чл. 76, изр. 1 и чл. 74 от ЗПК.  Сигналът съдържа позоваване на линк с видеозапис от проведеното на 28.03.2024 г. заседание на СОС, както и на публикувана на сайта на СОС информация за внесения доклад и проведеното гласуване на Решение № 71 от Протокол № 7/28.03.2024 година.</w:t>
      </w:r>
    </w:p>
    <w:p w:rsidR="00000000" w:rsidDel="00000000" w:rsidP="00000000" w:rsidRDefault="00000000" w:rsidRPr="00000000" w14:paraId="00000013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Във връзка с твърденията в сигнала Комисията е изискала и получила с  писмо с вх. № КПК-7105-1/09.05.2024 г. на КПК от председателя на ПК по ЗПК при СОС следните доказателства: Декларация по чл. 49, ал.1 т. 1 от ЗПК на </w:t>
      </w:r>
      <w:r w:rsidDel="00000000" w:rsidR="00000000" w:rsidRPr="00000000">
        <w:rPr>
          <w:color w:val="000000"/>
          <w:vertAlign w:val="baseline"/>
          <w:rtl w:val="0"/>
        </w:rPr>
        <w:t xml:space="preserve">Ваня Тагарева</w:t>
      </w:r>
      <w:r w:rsidDel="00000000" w:rsidR="00000000" w:rsidRPr="00000000">
        <w:rPr>
          <w:vertAlign w:val="baseline"/>
          <w:rtl w:val="0"/>
        </w:rPr>
        <w:t xml:space="preserve">; клетвен лист, подписан от </w:t>
      </w:r>
      <w:r w:rsidDel="00000000" w:rsidR="00000000" w:rsidRPr="00000000">
        <w:rPr>
          <w:color w:val="000000"/>
          <w:vertAlign w:val="baseline"/>
          <w:rtl w:val="0"/>
        </w:rPr>
        <w:t xml:space="preserve">Ваня Тагарева</w:t>
      </w:r>
      <w:r w:rsidDel="00000000" w:rsidR="00000000" w:rsidRPr="00000000">
        <w:rPr>
          <w:vertAlign w:val="baseline"/>
          <w:rtl w:val="0"/>
        </w:rPr>
        <w:t xml:space="preserve"> на 13.11.2023 г.; Решение № 71 по Протокол № 7 от 28.03.2024 г.; Протокол № 7 от 28.03.2024 г.; списък с поименно гласуване по т. 23 от Протокол № 7 от 28.03.2024 г.; Доклад с вх. № СОА24-ВК66-2491/21.03.2024 г., ведно с проект за решение и доклад от ПК по финанси и бюджет при СОС; писмо до СОС с вх. № СОА24-ВК66-2491-(1)/26.03.2024 г., ведно с нов проект за решение и писмо до СОС с вх. № СОА24-ВК66-2491-(2)/26.03.2024 година.     </w:t>
      </w:r>
    </w:p>
    <w:p w:rsidR="00000000" w:rsidDel="00000000" w:rsidP="00000000" w:rsidRDefault="00000000" w:rsidRPr="00000000" w14:paraId="00000014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Служебно са извършени справки в НБД Население и на ел. страница на С. община.</w:t>
      </w:r>
    </w:p>
    <w:p w:rsidR="00000000" w:rsidDel="00000000" w:rsidP="00000000" w:rsidRDefault="00000000" w:rsidRPr="00000000" w14:paraId="00000015">
      <w:pPr>
        <w:tabs>
          <w:tab w:val="left" w:leader="none" w:pos="0"/>
        </w:tabs>
        <w:ind w:firstLine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firstLine="709"/>
        <w:rPr>
          <w:i w:val="0"/>
          <w:iCs w:val="0"/>
          <w:color w:val="000000"/>
          <w:vertAlign w:val="baseline"/>
        </w:rPr>
      </w:pPr>
      <w:r w:rsidDel="00000000" w:rsidR="00000000" w:rsidRPr="00000000">
        <w:rPr>
          <w:i w:val="1"/>
          <w:iCs w:val="1"/>
          <w:color w:val="000000"/>
          <w:vertAlign w:val="baseline"/>
          <w:rtl w:val="0"/>
        </w:rPr>
        <w:t xml:space="preserve">След като обсъди събраните в хода на административното производство доказателства, Комисията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firstLine="709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firstLine="709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Сигналът е подаден от лице с посочени три имена, адрес и телефонен номер.    </w:t>
      </w:r>
    </w:p>
    <w:p w:rsidR="00000000" w:rsidDel="00000000" w:rsidP="00000000" w:rsidRDefault="00000000" w:rsidRPr="00000000" w14:paraId="00000019">
      <w:pPr>
        <w:ind w:firstLine="709"/>
        <w:rPr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Ваня ****** Тагарева </w:t>
      </w:r>
      <w:r w:rsidDel="00000000" w:rsidR="00000000" w:rsidRPr="00000000">
        <w:rPr>
          <w:vertAlign w:val="baseline"/>
          <w:rtl w:val="0"/>
        </w:rPr>
        <w:t xml:space="preserve">е избрана за общински съветник в СОС за мандат 2023-2027 г. и е положила клетва на 13.11.2023 г., съгласно приложения клетвен лист от същата дата. От извършена справка на интернет страницата на С. общински съвет е видно, че същата участва като член в Постоянната комисия (ПК) по финанси и бюджет и е председател на ПК по обществен ред и сигурност.</w:t>
      </w:r>
    </w:p>
    <w:p w:rsidR="00000000" w:rsidDel="00000000" w:rsidP="00000000" w:rsidRDefault="00000000" w:rsidRPr="00000000" w14:paraId="0000001A">
      <w:pPr>
        <w:ind w:firstLine="709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Видно от предоставените по производството доказателства шестима общински съветници внасят в СОС</w:t>
      </w:r>
      <w:r w:rsidDel="00000000" w:rsidR="00000000" w:rsidRPr="00000000">
        <w:rPr>
          <w:color w:val="000000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Доклад с вх. № СОА24-ВК66-2491 от 21.03.2024 г., който касае изменение и допълнение на Решение № 338/12.06.2014 г. и на Решение № 267/18.05.2017 г. на СОС относно размера на основните месечни работни заплати на кмета и на заместник - кмета на С. община, председателя на СОС и на общинските съветници, на кмет и заместник кмет на район, на кмет на кметство и кметски наместник. С писмо до председателя на СОС, с вх. № СОА24-ВК66-2491-(2)/26.03.2024 г., Ваня Тагарева моли да бъде включена като съвносител на Доклад с вх. № СОА24-ВК66-2491/21.03.2024 г. От доклада става ясно, че възнагражденията на кмета на С. община, на заместник- кметовете, на председателя на С. общински съвет и на общинските съветници, не са променяни от  2014 и 2017 г. и актуализацията им е наложителна и необходима. Предложен е проект на решение, с който се определя конкретния размер на основната месечна работна заплата на кмета на С. община, на заместник-кмет на С. община, на председателя на С. общински съвет, на общински съветник, на кмет на район в С. община, на заместник–кмет на район в С. община, на кмет на кметство и на кметски наместник на територията на С. община. На 26.03.2024 г. в СОС е регистрирано писмо с вх. №  СОА24-ВК66-2491(1) на СОС, с което  председателят на СОС – Ц.П. и общинският съветник – П.П., предлагат нов проект на решение по предложения доклад, отнасящо се до въвеждането на разграничение в определянето размера на възнаграждението на кметовете на кметства и кметските наместници на територията на С. община в съответствие с броя на населението. На свое заседание, проведено на 27.03.2024 г., Постоянната комисия /ПК/ по финанси и бюджет, като водеща комисия, е разгледала  Доклад с вх. № СОА24-ВК66-2491 от 21.03.2024 г., придружен с нов проект на решение с вх. №  СОА24-ВК66-2491(1)/26.03.2024 г. на СОС, и е взела решение, с което е подкрепила доклада с приложения нов проект за решение. </w:t>
      </w:r>
    </w:p>
    <w:p w:rsidR="00000000" w:rsidDel="00000000" w:rsidP="00000000" w:rsidRDefault="00000000" w:rsidRPr="00000000" w14:paraId="0000001B">
      <w:pPr>
        <w:ind w:firstLine="709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предоставения Протокол № 7 от заседание на СОС, проведено на 28.03.2024 г., се  установява, че като точка 23 от приетия дневен ред, СОС е разгледал  Доклад с вх. № СОА24-ВК66-2491/21.03.2024 г., внесен от група от общински съветници, относно изменение и допълнение в Решение № 338/12.06.2014 г. и Решение № 267/18.05.2017 г. на СОС. Общинският съветник Х.К. е направил процедурно предложение за промяна на проекта за решение с допускане на предварително изпълнение на решението. СОС е приел Решене № 71 от 28.03.2024 г., обективирано в Протокол № 7 от същата дата, с което е приел новия проект на решение, съгласно становището на водещата Постоянна комисия по финанси и бюджет, допълнен в зала от общинския съветник Х.К. Решението е прието с 53 гласа „за“, 2 гласа „въздържал се“ и без гласове „против“. Видно от предоставения поименен списък, Ваня Тагарева е присъствала на заседанието, и е гласувала „за“ приемането на решението. </w:t>
      </w:r>
    </w:p>
    <w:p w:rsidR="00000000" w:rsidDel="00000000" w:rsidP="00000000" w:rsidRDefault="00000000" w:rsidRPr="00000000" w14:paraId="0000001C">
      <w:pPr>
        <w:ind w:firstLine="708"/>
        <w:rPr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firstLine="709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Въз основа на така изяснената фактическа обстановка, Комисията установи  следното от правна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firstLine="709"/>
        <w:rPr>
          <w:b w:val="0"/>
          <w:bCs w:val="0"/>
          <w:i w:val="0"/>
          <w:i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right="-1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За да е осъществен конфликт на интереси по смисъла на чл. 70 от ЗПК, следва да са кумулативно налични три предпоставки: лице, заемащо публична длъжност, наличие на частен интерес, който може да повлияе върху безпристрастното и обективно изпълнение на правомощията или задълженията му по служба, както и упражнено властническо правомощие, повлияно от този частен интерес.</w:t>
      </w:r>
    </w:p>
    <w:p w:rsidR="00000000" w:rsidDel="00000000" w:rsidP="00000000" w:rsidRDefault="00000000" w:rsidRPr="00000000" w14:paraId="00000020">
      <w:pPr>
        <w:ind w:right="-1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Легалните дефиниции на понятията „частен интерес“ и „облага“ се съдържат в чл. 71 и чл. 72 от ЗПК. Частен интерес е всеки интерес, който води до облага от материален или нематериален характер за лицето, заемащо публична длъжност, или за свързаното с него лице, т.е. за да е налице частен интерес, следва да има реална възможност за реализиране на облага. Съгласно чл. 72 от ЗПК облага е всеки доход в пари, парични средства или имущество, включително придобиване на дялове или акции, както и предоставяне, прехвърляне или отказ от права, получаване на стоки или услуги безплатно или на цени, по – ниски от пазарните, получаване на привилегия или почести, помощ, глас в полза на избор, подкрепа или влияние, предимство, получаване на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21">
      <w:pPr>
        <w:ind w:firstLine="709"/>
        <w:rPr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Ваня ****** Тагарева </w:t>
      </w:r>
      <w:r w:rsidDel="00000000" w:rsidR="00000000" w:rsidRPr="00000000">
        <w:rPr>
          <w:vertAlign w:val="baseline"/>
          <w:rtl w:val="0"/>
        </w:rPr>
        <w:t xml:space="preserve">в качеството й на общински съветник в СОС, е лице, заемащо публична длъжност по чл. 6, ал. 1, т. 32 от ЗПК и компетентна да се произнесе относно наличието или липсата на конфликт на интереси по отношение на нея е КПК.  </w:t>
      </w:r>
    </w:p>
    <w:p w:rsidR="00000000" w:rsidDel="00000000" w:rsidP="00000000" w:rsidRDefault="00000000" w:rsidRPr="00000000" w14:paraId="00000022">
      <w:pPr>
        <w:ind w:firstLine="708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Компетентността на общинския съвет, като орган на местно самоуправление, е регламентирана в чл. 21 и следващите от Закона за местното самоуправление и местната администрация (ЗМСМА). Съгласно разпоредбата на чл. 21, ал. 1, т. 5 от ЗМСМА, общинският съвет определя размера на трудовите възнаграждения на кметовете в рамките на действащата нормативна уредба и средствата за работна заплата на персонала от общинския бюджет по предложение на кмета на общината, а съгласно чл. 26, ал. 1 от ЗМСМА определя и размера на възнаграждението на председателя на съвета в зависимост от определената продължителност на работното му време. С решение на общинския съвет, прието с мнозинство повече от половината от общия брой съветници, се определя и размерът на възнаграждението на общинския съветник за участието му в заседанията на общинския съвет и неговите комисии (чл. 34, ал. 1 от ЗМСМА). Правомощията на общинските съветници са дефинирани в чл. 33, ал. 1 от същия закон, според който общинският съветник: има право да бъде избиран в състава на постоянни и временни комисии на съвета;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решения; да участва в обсъждането и решаването на всички въпроси от компетентността на съвета; да отправя питания към кмета. </w:t>
      </w:r>
    </w:p>
    <w:p w:rsidR="00000000" w:rsidDel="00000000" w:rsidP="00000000" w:rsidRDefault="00000000" w:rsidRPr="00000000" w14:paraId="00000023">
      <w:pPr>
        <w:ind w:firstLine="708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Като е внесла за разглеждане в СОС, заедно с още седем общински съветници, Доклад с вх. № СОА24-ВК66-2491/21.03.2024 г.,  като е гласувала „за“ приемане на доклада на заседание на ПК по финанси и бюджет, проведено на 27.03.3034 г., и като е гласувал „за“ приемане на Решение № 71 по Протокол № 7 от 28.03.2024 г. на СОС, Ваня Тагарева, в качеството й на общински съветник, е упражнил правомощията си, произтичащи от закона.</w:t>
      </w:r>
    </w:p>
    <w:p w:rsidR="00000000" w:rsidDel="00000000" w:rsidP="00000000" w:rsidRDefault="00000000" w:rsidRPr="00000000" w14:paraId="00000024">
      <w:pPr>
        <w:ind w:firstLine="708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оглед разпоредба на чл. 37, ал. 2 от ЗМСМА, обн. В ДВ, бр.70 от 2020 г., в сила от 07.08.2020 г., законодателят е приел, че за общинския съветник не е налице конфликт на интереси при участие в подготовката, обсъждането и приемането на бюджета на общината и на възнаграждението на кметовете, на председателя на общинския съвет и на общинските съветници. По този начин законодателят еднозначно и категорично е изключил наличието на нарушение, съставляващо конфликт на интереси по отношение на общинските съветници във връзка с упражнените от тях правомощия, свързани с участие в подготовката, обсъждането и приемането на бюджета на общината и на възнаграждението на кметовете, на председателя на общинския съвет и на общинските съветници, каквито са упражнените от Ваня Тагарева правомощия, предмет на настоящото производство.</w:t>
      </w:r>
      <w:r w:rsidDel="00000000" w:rsidR="00000000" w:rsidRPr="00000000">
        <w:rPr>
          <w:rFonts w:ascii="Arial" w:cs="Arial" w:eastAsia="Arial" w:hAnsi="Arial"/>
          <w:color w:val="222222"/>
          <w:highlight w:val="white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Горното е основание КПК да приеме, че по отношение на упражнените от Ваня Тагарева правомощия, в качеството й на общински съветник в СОС, не е налице нарушение по чл. 70 от ЗПК. </w:t>
      </w:r>
    </w:p>
    <w:p w:rsidR="00000000" w:rsidDel="00000000" w:rsidP="00000000" w:rsidRDefault="00000000" w:rsidRPr="00000000" w14:paraId="00000025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Комисията е направила своите изводи за липсата на конфликт на интереси на база доказателства, събрани по реда на Административнопроцесуалния кодекс, а в случая събраните такива водят до извода за липса на нарушение на разпоредбите на Глава Осма, Раздел II от ЗПК, съответно и до липсата на конфликт на интереси. </w:t>
      </w:r>
    </w:p>
    <w:p w:rsidR="00000000" w:rsidDel="00000000" w:rsidP="00000000" w:rsidRDefault="00000000" w:rsidRPr="00000000" w14:paraId="00000026">
      <w:pPr>
        <w:tabs>
          <w:tab w:val="left" w:leader="none" w:pos="6300"/>
        </w:tabs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Предвид горното, Комисията за противодействие на корупцията, на основание чл. 92, ал. 1 и ал. 2 от ЗПК и § 7, ал.2 от ПЗР на ЗПК, </w:t>
      </w:r>
    </w:p>
    <w:p w:rsidR="00000000" w:rsidDel="00000000" w:rsidP="00000000" w:rsidRDefault="00000000" w:rsidRPr="00000000" w14:paraId="00000027">
      <w:pPr>
        <w:rPr>
          <w:vertAlign w:val="baseline"/>
        </w:rPr>
      </w:pPr>
      <w:r w:rsidDel="00000000" w:rsidR="00000000" w:rsidRPr="00000000">
        <w:rPr>
          <w:color w:val="ff0000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firstLine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 Е Ш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firstLine="0"/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firstLine="708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НЕ УСТАНОВЯВА</w:t>
      </w:r>
      <w:r w:rsidDel="00000000" w:rsidR="00000000" w:rsidRPr="00000000">
        <w:rPr>
          <w:vertAlign w:val="baseline"/>
          <w:rtl w:val="0"/>
        </w:rPr>
        <w:t xml:space="preserve"> конфликт на интереси по отношение на </w:t>
      </w:r>
      <w:r w:rsidDel="00000000" w:rsidR="00000000" w:rsidRPr="00000000">
        <w:rPr>
          <w:color w:val="000000"/>
          <w:vertAlign w:val="baseline"/>
          <w:rtl w:val="0"/>
        </w:rPr>
        <w:t xml:space="preserve">Ваня ****** Тагарева</w:t>
      </w:r>
      <w:r w:rsidDel="00000000" w:rsidR="00000000" w:rsidRPr="00000000">
        <w:rPr>
          <w:vertAlign w:val="baseline"/>
          <w:rtl w:val="0"/>
        </w:rPr>
        <w:t xml:space="preserve">, ЕГН ******, общински съветник в С. общински съвет и в това й качество лице, заемащо публична длъжност по смисъла на чл. 6, ал.1, т. 32 от ЗПК, във връзка с участието й като съвносител на Доклад с вх. № СОА24-ВК66-2491/21.03.2024 г. на СОС, и гласуването на Решение № 71 по Протокол № 7 от 28.03.2024 г. на СОС, поради липса на нарушение на разпоредбите на Глава Осма, Раздел II от ЗПК. </w:t>
      </w:r>
    </w:p>
    <w:p w:rsidR="00000000" w:rsidDel="00000000" w:rsidP="00000000" w:rsidRDefault="00000000" w:rsidRPr="00000000" w14:paraId="0000002B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 Препис от решението да се изпрати на С. градска прокуратура, с оглед преценка за реализиране на правомощията й по чл. 94, ал. 2 от ЗПК, съгласно който прокурорът може да подаде протест до съда в едномесечен срок от съобщаването на решението, с което се установява липсата на конфликт на интереси и с оглед правомощията си по надзор за законност на административните актове. </w:t>
      </w:r>
    </w:p>
    <w:p w:rsidR="00000000" w:rsidDel="00000000" w:rsidP="00000000" w:rsidRDefault="00000000" w:rsidRPr="00000000" w14:paraId="0000002C">
      <w:pPr>
        <w:tabs>
          <w:tab w:val="left" w:leader="none" w:pos="709"/>
        </w:tabs>
        <w:ind w:firstLine="0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tabs>
          <w:tab w:val="left" w:leader="none" w:pos="6300"/>
        </w:tabs>
        <w:ind w:firstLine="0"/>
        <w:jc w:val="left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tabs>
          <w:tab w:val="left" w:leader="none" w:pos="6300"/>
        </w:tabs>
        <w:ind w:firstLine="0"/>
        <w:jc w:val="left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tabs>
          <w:tab w:val="left" w:leader="none" w:pos="6300"/>
        </w:tabs>
        <w:ind w:firstLine="851"/>
        <w:jc w:val="left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КОМИСИЯ: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firstLine="2268"/>
        <w:jc w:val="left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firstLine="0"/>
        <w:jc w:val="left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firstLine="0"/>
        <w:jc w:val="left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                       ЗАМЕСТНИК - ПРЕДСЕДАТЕЛ:……………….../АНТОН СЛАВЧЕВ/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firstLine="2268"/>
        <w:jc w:val="left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ind w:firstLine="0"/>
        <w:jc w:val="left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                       ЧЛЕН:……………………………………….../АНТОАНЕТА ЦОНКОВА/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ind w:firstLine="2268"/>
        <w:jc w:val="left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left="708" w:firstLine="708"/>
        <w:jc w:val="left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ЧЛЕН:…………………..……………....……………./ПЛАМЕН ЙОЦОВ/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left="708" w:firstLine="708"/>
        <w:jc w:val="left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ЧЛЕН:…………………..……………....……......... /СИЛВИЯ КЪДРЕВА/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708" w:firstLine="708"/>
        <w:jc w:val="left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first"/>
      <w:footerReference r:id="rId7" w:type="default"/>
      <w:pgSz w:h="15840" w:w="12240" w:orient="portrait"/>
      <w:pgMar w:bottom="1134" w:top="1134" w:left="1418" w:right="1134" w:header="454" w:footer="5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72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720"/>
      <w:jc w:val="both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b w:val="0"/>
        <w:bCs w:val="0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571.0" w:type="dxa"/>
      <w:jc w:val="left"/>
      <w:tblInd w:w="-851.0" w:type="dxa"/>
      <w:tblLayout w:type="fixed"/>
      <w:tblLook w:val="0000"/>
    </w:tblPr>
    <w:tblGrid>
      <w:gridCol w:w="761"/>
      <w:gridCol w:w="9810"/>
      <w:tblGridChange w:id="0">
        <w:tblGrid>
          <w:gridCol w:w="761"/>
          <w:gridCol w:w="9810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3B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ind w:left="-250" w:firstLine="108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3C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ind w:left="-1371" w:firstLine="2091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D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ind w:left="-1371" w:firstLine="2091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E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ind w:left="-1371" w:firstLine="2091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К О М И С И Я   З А   П Р О Т И В О Д Е Й С Т В И Е  Н А   К О Р У П Ц И Я Т А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F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ind w:left="-1371" w:firstLine="2091"/>
            <w:jc w:val="center"/>
            <w:rPr>
              <w:b w:val="0"/>
              <w:bCs w:val="0"/>
              <w:u w:val="single"/>
              <w:vertAlign w:val="baseline"/>
            </w:rPr>
          </w:pPr>
          <w:r w:rsidDel="00000000" w:rsidR="00000000" w:rsidRPr="00000000">
            <w:rPr>
              <w:b w:val="1"/>
              <w:bCs w:val="1"/>
              <w:i w:val="1"/>
              <w:iCs w:val="1"/>
              <w:sz w:val="20"/>
              <w:szCs w:val="20"/>
              <w:vertAlign w:val="baseline"/>
              <w:rtl w:val="0"/>
            </w:rPr>
            <w:t xml:space="preserve">     София 1000, пл. "Света Неделя" №6,  тел: (+359 2)  9401 444 , факс: (+359 2) 9401 595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720"/>
      <w:jc w:val="both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1">
    <w:pPr>
      <w:rPr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bg"/>
      </w:rPr>
    </w:rPrDefault>
    <w:pPrDefault>
      <w:pPr>
        <w:ind w:firstLine="720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