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4310"/>
        </w:tabs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firstLine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РС-273-24-067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01.07.2024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(КПК, Комисията) в състав:</w:t>
      </w:r>
    </w:p>
    <w:p w:rsidR="00000000" w:rsidDel="00000000" w:rsidP="00000000" w:rsidRDefault="00000000" w:rsidRPr="00000000" w14:paraId="00000006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Георгиева –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426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89, ал. 1, предл. първо от Закона за противодействие на корупцията (ЗПК) и е образувано въз основа на Решение за образуване на производство за конфликт на интереси № КИ-150 от 15.04.2024 г. по сигнал с вх. № С-273/05.04.2024 година. </w:t>
      </w:r>
    </w:p>
    <w:p w:rsidR="00000000" w:rsidDel="00000000" w:rsidP="00000000" w:rsidRDefault="00000000" w:rsidRPr="00000000" w14:paraId="0000000E">
      <w:pPr>
        <w:tabs>
          <w:tab w:val="left" w:leader="none" w:pos="426"/>
        </w:tabs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срещу Екатерина Йорданова – общински съветник в ******** общински съвет (СОС). </w:t>
      </w:r>
    </w:p>
    <w:p w:rsidR="00000000" w:rsidDel="00000000" w:rsidP="00000000" w:rsidRDefault="00000000" w:rsidRPr="00000000" w14:paraId="0000000F">
      <w:pPr>
        <w:tabs>
          <w:tab w:val="left" w:leader="none" w:pos="426"/>
        </w:tabs>
        <w:ind w:right="1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сигнала се съдържат твърдения, че Екатерина Йорданова е вносител на Доклад № СОА24-ВК66-2491/21.03.2024 г., касаещ изменение и допълнение на Решение № 338/12.06.2014 г. и Решение № 267/18.05.2017 г. на СОС. Твърди се още, че същата е участвала в гласуването на Решение № 71 по т. 23 от Протокол № 7/28.03.2024 г. на СОС, по т. 4 от което е определен размерът на собственото ѝ основно месечно възнаграждение по реда на чл. 34, ал. 1, изр. 2 от Закона за местното самоуправление и местна администрация (ЗМСМА).</w:t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ind w:right="1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сигнала са посочени хипервръзки от интернет страници, водещи до текстови документи Доклад № СОА24-ВК66-2491/21.03.2024 г. и  Решение № 71 по Протокол № 7/28.03.2024 г. на СОС, както и до видеозапис от проведено на 28.03.2024 г. заседание на СОС.</w:t>
      </w:r>
    </w:p>
    <w:p w:rsidR="00000000" w:rsidDel="00000000" w:rsidP="00000000" w:rsidRDefault="00000000" w:rsidRPr="00000000" w14:paraId="00000011">
      <w:pPr>
        <w:tabs>
          <w:tab w:val="left" w:leader="none" w:pos="426"/>
        </w:tabs>
        <w:ind w:right="1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 оглед изнесените в сигнала твърдения, Комисията е изискала и с писмo с вх. № КПК-7105-1/ 09.05.2024 г. на КПК от председателя на Постоянната комисия по ЗПК при СОС е получила заверени преписи от следните документи: Клетвен лист на Екатерина Йорданова от 13.11.2023 г.</w:t>
      </w:r>
      <w:r w:rsidDel="00000000" w:rsidR="00000000" w:rsidRPr="00000000">
        <w:rPr>
          <w:vertAlign w:val="baseline"/>
          <w:rtl w:val="0"/>
        </w:rPr>
        <w:t xml:space="preserve">; Протокол № 7 от 28.03.2024 г.; Решение № 71 по Протокол № 7/28.03.2024 г., ведно със списък с поименно гласуване; Доклад с вх. № СОА24-ВК66-2491/21.03.2024 г. на СОС, ведно с проект на решение.</w:t>
      </w:r>
    </w:p>
    <w:p w:rsidR="00000000" w:rsidDel="00000000" w:rsidP="00000000" w:rsidRDefault="00000000" w:rsidRPr="00000000" w14:paraId="00000012">
      <w:pPr>
        <w:tabs>
          <w:tab w:val="left" w:leader="none" w:pos="0"/>
        </w:tabs>
        <w:ind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709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0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 с вх. № С-273/05.04.2024 г. на КПК е подаден от физическо лице с посочени три имена и адрес за кореспонденция, същият е подписан от подателя.</w:t>
      </w:r>
    </w:p>
    <w:p w:rsidR="00000000" w:rsidDel="00000000" w:rsidP="00000000" w:rsidRDefault="00000000" w:rsidRPr="00000000" w14:paraId="00000016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Екатерина Йорданова е избрана за общински съветник в СОС за мандат 2023-2027 г., встъпила е в длъжност с полагането на клетва на 13.11.2023 г., съгласно приложен по преписката Клетвен лист от същата дата.</w:t>
      </w:r>
    </w:p>
    <w:p w:rsidR="00000000" w:rsidDel="00000000" w:rsidP="00000000" w:rsidRDefault="00000000" w:rsidRPr="00000000" w14:paraId="00000017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съдържанието на Доклад с вх. № СОА24-ВК66-2491/21.03.2024 г. на СОС се установи, че съвносители по същия са няколко общински съветници от СОС, в това число и Екатерина Йорданова, както и че предмет на доклада са предложения за изменение и допълнение на Решения № 338/12.06.2014 г. и Решение № 267/18.05.2017 г. на СОС, касаещи актуализацията на размеритена основните месечни възнаграждения на органите на местното самоуправление в Столична община, в това число и на членовете на колективния орган – общинските съветници в СОС.</w:t>
      </w:r>
    </w:p>
    <w:p w:rsidR="00000000" w:rsidDel="00000000" w:rsidP="00000000" w:rsidRDefault="00000000" w:rsidRPr="00000000" w14:paraId="00000018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Доклад с вх. № СОА24-ВК66-2491/21.03.2024 г. на СОС е разгледан от Общинския съвет по т. 23 на заседание, проведено на 28.03.2024 г. и обективирано в Протокол № 7 от същата дата. Видно от съдържанието на протокола, с писмо с вх. № СОА24-ВК66-2491/1/26.03.2024 г. на СОС към доклада е внесен нов проект на решение, а в хода на обсъжданията е отправено предложение за изменение на последния. Предложението е отправено от общинския съветник Христо Копаранов и същото предвижда като последна точка в проекта на решението да бъде добавено допускане на предварителното му изпълнение по реда на Административнопроцесуалния кодекс (АПК). След направените изменения, проектът на решение по Доклад с вх. № СОА24-ВК66-2491/21.03.2024 г. на СОС е подложен на гласуване. В резултат от проведеното гласуване, с 55 /петдесет и пет/ гласа „За“ от общо 57 /петдесет и седем/ присъствали на заседанието общински съветници, СОС е приел Решение № 71/28.03.2024 г., по т. 4 от което е определено процентното съотношение на месечното възнаграждение за изпълняващите длъжност като общински съветници в СОС. </w:t>
      </w:r>
    </w:p>
    <w:p w:rsidR="00000000" w:rsidDel="00000000" w:rsidP="00000000" w:rsidRDefault="00000000" w:rsidRPr="00000000" w14:paraId="00000019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приложения по преписката списък с поименното гласуване на общинските съветници в СОС, при гласуването по т. 23 от дневния ред, Екатерина Йорданова е присъствала и е гласувала „За“ във връзка с приемането на Решение № 71/28.03.2024 г. на СОС.</w:t>
      </w:r>
    </w:p>
    <w:p w:rsidR="00000000" w:rsidDel="00000000" w:rsidP="00000000" w:rsidRDefault="00000000" w:rsidRPr="00000000" w14:paraId="0000001A">
      <w:pPr>
        <w:ind w:firstLine="0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right="425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 Комисията за противодействие на корупцията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0"/>
        <w:rPr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right="49" w:firstLine="0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            Сигнал с вх. С-273/05.04.2024 г. на КПК е подаден от лице, идентифицирано по реда на чл. 62, ал. 2 от ЗПК във връзка с чл. 15, ал. 2 от Закона за защита на лицата, подаващи сигнали или публично оповестяващи информация за нарушения (ЗЗЛПСПОИН). </w:t>
      </w:r>
    </w:p>
    <w:p w:rsidR="00000000" w:rsidDel="00000000" w:rsidP="00000000" w:rsidRDefault="00000000" w:rsidRPr="00000000" w14:paraId="0000001E">
      <w:pPr>
        <w:ind w:right="49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 Общият състав на административното нарушение конфликт на интереси по смисъла на чл. 70 от ЗПК, изисква кумулативното наличие на три материалноправни предпоставки -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служба, както и упражнено властническо правомощие в полза на този частен интерес.</w:t>
      </w:r>
    </w:p>
    <w:p w:rsidR="00000000" w:rsidDel="00000000" w:rsidP="00000000" w:rsidRDefault="00000000" w:rsidRPr="00000000" w14:paraId="0000001F">
      <w:pPr>
        <w:ind w:right="49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 Легалните дефиниции на понятията „частен интерес“ и „облага“ се съдържат в чл. 71 и чл. 72 от ЗПК. Частен интерес е всеки интерес, който води до облага от материален или нематериален характер за лицето, заемащо публична длъжност, или за свързаното с него лице, т.е. за да е налице частен интерес, следва да има реална възможност за реализиране на облага. Облага е всеки доход в пари, парични средства или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 – 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 </w:t>
      </w:r>
    </w:p>
    <w:p w:rsidR="00000000" w:rsidDel="00000000" w:rsidP="00000000" w:rsidRDefault="00000000" w:rsidRPr="00000000" w14:paraId="00000020">
      <w:pPr>
        <w:ind w:right="49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 В качеството си на общински съветник в СОС за мандат 2023 – 2027 г., Екатерина Йорданова е лице, заемащо публична длъжност по чл. 6, ал. 1, т. 32 от ЗПК, респективно и на основание чл. 13, ал. 1, т. 6 от ЗПК - компетентна да се произнесе досежно наличието или липсата на конфликт на интереси по отношение на същата е Комисията за противодействие на корупцията.</w:t>
      </w:r>
    </w:p>
    <w:p w:rsidR="00000000" w:rsidDel="00000000" w:rsidP="00000000" w:rsidRDefault="00000000" w:rsidRPr="00000000" w14:paraId="00000021">
      <w:pPr>
        <w:ind w:right="49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Статутът и правомощията на общинския съветник, като самостоятелен член на колективния орган на местно самоуправление, са уредени в чл. 30 и следващите от ЗМСМА. Разпоредбата на чл. 33, ал. 1 от ЗМСМА предвижда, че общинският съветник има право да бъде избиран в състава на постоянни и временни комисии на съвета,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решения, да участва в обсъждането и решаването на всички въпроси от компетентността на съвета и други. А съгласно разпоредбата на чл. 34, ал. 1 от ЗМСМА, общинският съветник получава възнаграждение за участието си в заседанията на общинския съвет и на неговите комисии, чийто размер се определя с решение на общинския съвет, прието с мнозинство повече от половината от общия брой съветници. </w:t>
      </w:r>
    </w:p>
    <w:p w:rsidR="00000000" w:rsidDel="00000000" w:rsidP="00000000" w:rsidRDefault="00000000" w:rsidRPr="00000000" w14:paraId="00000022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рамките на настоящото производство безспорно се установи, че в качеството си на общински съветник в СОС, внасяйки за разглеждане от съвета Доклад с вх. № СОА24-ВК66-2491/21.03.2024 г. и гласувайки „За“ във връзка с приемането на Решение № 71 по Протокол № 7/28.03.2024 г. на СОС, Екатерина Йорданова е упражнила свои правомощия по служба – взела е участие в подготовката и приемането на акт, касаещ включително размера на собственото ѝ възнаграждение като общински съветник.</w:t>
      </w:r>
    </w:p>
    <w:p w:rsidR="00000000" w:rsidDel="00000000" w:rsidP="00000000" w:rsidRDefault="00000000" w:rsidRPr="00000000" w14:paraId="00000023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При така установеното, следва да се вземе предвид разпоредбата на чл. 37, ал. 2 от ЗМСМА, съгласно която за общинския съветник не е налице конфликт на интереси при участие в подготовката, обсъждането и приемането на възнаграждението на общинските съветници. Респективно и в настоящия случай следва да се приеме, че по силата на чл. 37, ал. 2 от ЗМСМА така упражнените от Екатерина Йорданова правомощия по служба остават извън обхвата на действията, водещи до осъществяване на административното нарушение конфликт на интереси, доколкото както Доклад с вх. № СОА24-ВК66-2491/21.03.2024 г. на СОС, като част от подготовката на крайния акт, така и самият краен акт, а именно Решение № 71 по Протокол № 7/28.03.2024 г. на СОС, касаят размера на възнаграждението включително на общинските съветници в СОС.</w:t>
      </w:r>
    </w:p>
    <w:p w:rsidR="00000000" w:rsidDel="00000000" w:rsidP="00000000" w:rsidRDefault="00000000" w:rsidRPr="00000000" w14:paraId="00000024">
      <w:pPr>
        <w:ind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В съвкупност изложеното налага безспорен извод, че вземайки участие в подготовката и приемането на Решение № 71 по Протокол № 7/28.03.2024 г. на СОС, Екатерина Йорданова, в качеството си на общински съветник в СОС, не е упражнила правомощия по служба, водещи до нарушение на разпоредбите по Глава осма, Раздел втори от ЗПК, а именно до административното нарушение конфликт на интереси. </w:t>
      </w:r>
    </w:p>
    <w:p w:rsidR="00000000" w:rsidDel="00000000" w:rsidP="00000000" w:rsidRDefault="00000000" w:rsidRPr="00000000" w14:paraId="00000025">
      <w:pPr>
        <w:shd w:fill="ffffff" w:val="clear"/>
        <w:ind w:firstLine="567"/>
        <w:rPr>
          <w:color w:val="000000"/>
          <w:highlight w:val="yellow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  Съобразно разпоредбата на чл. 90, ал. 5 от ЗПК, Комисията прави своите изводи за наличие или липса на конфликт на интереси на база доказателства, събрани по реда на АПК, а в случая събраните такива налагат безспорен извод, че не са налице закононарушения, водещи до конфликт на интереси по смисъла на чл. 70 от ЗПК.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right="-68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Предвид изложеното и на основание чл. 92, ал. 1 и ал. 2 във вр. с чл. 13, ал. 1, т. 6 от ЗПК, и § 7, ал. 2 от ПЗР на ЗПК, Комисията за противодействие на корупцията</w:t>
      </w:r>
    </w:p>
    <w:p w:rsidR="00000000" w:rsidDel="00000000" w:rsidP="00000000" w:rsidRDefault="00000000" w:rsidRPr="00000000" w14:paraId="00000027">
      <w:pPr>
        <w:ind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08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</w:t>
      </w:r>
      <w:r w:rsidDel="00000000" w:rsidR="00000000" w:rsidRPr="00000000">
        <w:rPr>
          <w:color w:val="000000"/>
          <w:vertAlign w:val="baseline"/>
          <w:rtl w:val="0"/>
        </w:rPr>
        <w:t xml:space="preserve">Екатерина Йорданова </w:t>
      </w:r>
      <w:r w:rsidDel="00000000" w:rsidR="00000000" w:rsidRPr="00000000">
        <w:rPr>
          <w:vertAlign w:val="baseline"/>
          <w:rtl w:val="0"/>
        </w:rPr>
        <w:t xml:space="preserve">с ЕГН **********, в качеството ѝ на общински съветник в ******** общински съвет, а в това си качество - лице, заемащо публична длъжност по чл. 6, ал. 1, т. 32 от ЗПК, затова че е взела участие в подготовката и приемането на Решение № 71 по Протокол № 7/28.03.2024 г. на СОС, поради липса на нарушение на разпоредбите по Глава осма, Раздел втори от ЗПК. </w:t>
      </w:r>
    </w:p>
    <w:p w:rsidR="00000000" w:rsidDel="00000000" w:rsidP="00000000" w:rsidRDefault="00000000" w:rsidRPr="00000000" w14:paraId="0000002B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******** ******* прокуратура, с оглед преценка за реализиране на правомощията ѝ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интереси, както и с оглед правомощията ѝ по надзор за законност на административните актове. 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6300"/>
        </w:tabs>
        <w:ind w:right="-68"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6300"/>
        </w:tabs>
        <w:ind w:right="-68"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2112" w:right="-68" w:firstLine="11.999999999999886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ЗАМЕСТНИК-ПРЕДСЕДАТЕЛ:................................./АНТОН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right="-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right="-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ab/>
        <w:t xml:space="preserve">ЧЛЕН...................................................................../АНТОАНЕТА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right="-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right="-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ab/>
        <w:t xml:space="preserve">ЧЛЕН................................................................................../ПЛАМЕН ЙОЦОВ/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708" w:right="-68" w:firstLine="720.0000000000001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5400"/>
        </w:tabs>
        <w:ind w:right="-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   ЧЛЕН.............................................................................../СИЛВИЯ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5840" w:w="12240" w:orient="portrait"/>
      <w:pgMar w:bottom="851" w:top="851" w:left="964" w:right="964" w:header="28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71.0" w:type="dxa"/>
      <w:jc w:val="left"/>
      <w:tblInd w:w="-851.0" w:type="dxa"/>
      <w:tblLayout w:type="fixed"/>
      <w:tblLook w:val="0000"/>
    </w:tblPr>
    <w:tblGrid>
      <w:gridCol w:w="761"/>
      <w:gridCol w:w="9810"/>
      <w:tblGridChange w:id="0">
        <w:tblGrid>
          <w:gridCol w:w="761"/>
          <w:gridCol w:w="9810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38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9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Н А   К О Р У П Ц И Я Т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     София 1000, пл. "Света Неделя" №6,  тел: (+359 2)  9401 444 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C">
    <w:pPr>
      <w:ind w:firstLine="0"/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>
        <w:ind w:firstLine="72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