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ind w:firstLine="0"/>
        <w:rPr>
          <w:b w:val="0"/>
          <w:bCs w:val="0"/>
          <w:vertAlign w:val="baseline"/>
        </w:rPr>
      </w:pP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02">
      <w:pPr>
        <w:widowControl w:val="0"/>
        <w:ind w:firstLine="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3">
      <w:pPr>
        <w:widowControl w:val="0"/>
        <w:ind w:firstLine="0"/>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РС-271-24-069</w:t>
      </w:r>
      <w:r w:rsidDel="00000000" w:rsidR="00000000" w:rsidRPr="00000000">
        <w:rPr>
          <w:rtl w:val="0"/>
        </w:rPr>
      </w:r>
    </w:p>
    <w:p w:rsidR="00000000" w:rsidDel="00000000" w:rsidP="00000000" w:rsidRDefault="00000000" w:rsidRPr="00000000" w14:paraId="00000004">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5">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6">
      <w:pPr>
        <w:rPr>
          <w:u w:val="single"/>
          <w:vertAlign w:val="baseline"/>
        </w:rPr>
      </w:pPr>
      <w:r w:rsidDel="00000000" w:rsidR="00000000" w:rsidRPr="00000000">
        <w:rPr>
          <w:vertAlign w:val="baseline"/>
          <w:rtl w:val="0"/>
        </w:rPr>
        <w:t xml:space="preserve">Днес, 01.07.2024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(КПК, Комисията), в състав:</w:t>
      </w:r>
      <w:r w:rsidDel="00000000" w:rsidR="00000000" w:rsidRPr="00000000">
        <w:rPr>
          <w:rtl w:val="0"/>
        </w:rPr>
      </w:r>
    </w:p>
    <w:p w:rsidR="00000000" w:rsidDel="00000000" w:rsidP="00000000" w:rsidRDefault="00000000" w:rsidRPr="00000000" w14:paraId="00000007">
      <w:pPr>
        <w:rPr>
          <w:b w:val="0"/>
          <w:bCs w:val="0"/>
          <w:vertAlign w:val="baseline"/>
        </w:rPr>
      </w:pPr>
      <w:r w:rsidDel="00000000" w:rsidR="00000000" w:rsidRPr="00000000">
        <w:rPr>
          <w:rtl w:val="0"/>
        </w:rPr>
      </w:r>
    </w:p>
    <w:p w:rsidR="00000000" w:rsidDel="00000000" w:rsidP="00000000" w:rsidRDefault="00000000" w:rsidRPr="00000000" w14:paraId="00000008">
      <w:pPr>
        <w:ind w:firstLine="709"/>
        <w:rPr>
          <w:b w:val="0"/>
          <w:bCs w:val="0"/>
          <w:vertAlign w:val="baseline"/>
        </w:rPr>
      </w:pPr>
      <w:r w:rsidDel="00000000" w:rsidR="00000000" w:rsidRPr="00000000">
        <w:rPr>
          <w:b w:val="1"/>
          <w:bCs w:val="1"/>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9">
      <w:pPr>
        <w:ind w:firstLine="709"/>
        <w:rPr>
          <w:b w:val="0"/>
          <w:bCs w:val="0"/>
          <w:vertAlign w:val="baseline"/>
        </w:rPr>
      </w:pPr>
      <w:r w:rsidDel="00000000" w:rsidR="00000000" w:rsidRPr="00000000">
        <w:rPr>
          <w:b w:val="1"/>
          <w:bCs w:val="1"/>
          <w:vertAlign w:val="baseline"/>
          <w:rtl w:val="0"/>
        </w:rPr>
        <w:t xml:space="preserve">Член: Антоанета Георгиева – Цонкова</w:t>
      </w:r>
      <w:r w:rsidDel="00000000" w:rsidR="00000000" w:rsidRPr="00000000">
        <w:rPr>
          <w:rtl w:val="0"/>
        </w:rPr>
      </w:r>
    </w:p>
    <w:p w:rsidR="00000000" w:rsidDel="00000000" w:rsidP="00000000" w:rsidRDefault="00000000" w:rsidRPr="00000000" w14:paraId="0000000A">
      <w:pPr>
        <w:ind w:firstLine="709"/>
        <w:rPr>
          <w:b w:val="0"/>
          <w:bCs w:val="0"/>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B">
      <w:pPr>
        <w:ind w:firstLine="709"/>
        <w:rPr>
          <w:b w:val="0"/>
          <w:bCs w:val="0"/>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C">
      <w:pPr>
        <w:ind w:firstLine="0"/>
        <w:rPr>
          <w:b w:val="0"/>
          <w:bCs w:val="0"/>
          <w:vertAlign w:val="baseline"/>
        </w:rPr>
      </w:pPr>
      <w:r w:rsidDel="00000000" w:rsidR="00000000" w:rsidRPr="00000000">
        <w:rPr>
          <w:rtl w:val="0"/>
        </w:rPr>
      </w:r>
    </w:p>
    <w:p w:rsidR="00000000" w:rsidDel="00000000" w:rsidP="00000000" w:rsidRDefault="00000000" w:rsidRPr="00000000" w14:paraId="0000000D">
      <w:pPr>
        <w:ind w:firstLine="0"/>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E">
      <w:pPr>
        <w:jc w:val="center"/>
        <w:rPr>
          <w:b w:val="0"/>
          <w:bCs w:val="0"/>
          <w:vertAlign w:val="baseline"/>
        </w:rPr>
      </w:pPr>
      <w:r w:rsidDel="00000000" w:rsidR="00000000" w:rsidRPr="00000000">
        <w:rPr>
          <w:rtl w:val="0"/>
        </w:rPr>
      </w:r>
    </w:p>
    <w:p w:rsidR="00000000" w:rsidDel="00000000" w:rsidP="00000000" w:rsidRDefault="00000000" w:rsidRPr="00000000" w14:paraId="0000000F">
      <w:pPr>
        <w:ind w:firstLine="0"/>
        <w:rPr>
          <w:b w:val="0"/>
          <w:bCs w:val="0"/>
          <w:vertAlign w:val="baseline"/>
        </w:rPr>
      </w:pPr>
      <w:r w:rsidDel="00000000" w:rsidR="00000000" w:rsidRPr="00000000">
        <w:rPr>
          <w:rtl w:val="0"/>
        </w:rPr>
      </w:r>
    </w:p>
    <w:p w:rsidR="00000000" w:rsidDel="00000000" w:rsidP="00000000" w:rsidRDefault="00000000" w:rsidRPr="00000000" w14:paraId="00000010">
      <w:pPr>
        <w:tabs>
          <w:tab w:val="left" w:leader="none" w:pos="426"/>
        </w:tabs>
        <w:rPr>
          <w:vertAlign w:val="baseline"/>
        </w:rPr>
      </w:pPr>
      <w:r w:rsidDel="00000000" w:rsidR="00000000" w:rsidRPr="00000000">
        <w:rPr>
          <w:vertAlign w:val="baseline"/>
          <w:rtl w:val="0"/>
        </w:rPr>
        <w:t xml:space="preserve">Производството е по реда на чл. 89, ал. 1, пр. 1 от Закона за противодействие на корупцията (ЗПК) и е образувано въз основа на Решение за образуване на производство за конфликт на интереси № КИ-159 от 15.04.2024 г. по сигнал с вх. № С-271/05.04.2024 година. </w:t>
      </w:r>
    </w:p>
    <w:p w:rsidR="00000000" w:rsidDel="00000000" w:rsidP="00000000" w:rsidRDefault="00000000" w:rsidRPr="00000000" w14:paraId="00000011">
      <w:pPr>
        <w:tabs>
          <w:tab w:val="left" w:leader="none" w:pos="426"/>
        </w:tabs>
        <w:rPr>
          <w:color w:val="000000"/>
          <w:vertAlign w:val="baseline"/>
        </w:rPr>
      </w:pPr>
      <w:r w:rsidDel="00000000" w:rsidR="00000000" w:rsidRPr="00000000">
        <w:rPr>
          <w:color w:val="000000"/>
          <w:vertAlign w:val="baseline"/>
          <w:rtl w:val="0"/>
        </w:rPr>
        <w:t xml:space="preserve">Производството е срещу Прошко Прошков – общински съветник в С. о. съвет (СОС). </w:t>
      </w:r>
    </w:p>
    <w:p w:rsidR="00000000" w:rsidDel="00000000" w:rsidP="00000000" w:rsidRDefault="00000000" w:rsidRPr="00000000" w14:paraId="00000012">
      <w:pPr>
        <w:tabs>
          <w:tab w:val="left" w:leader="none" w:pos="426"/>
        </w:tabs>
        <w:ind w:right="1"/>
        <w:rPr>
          <w:color w:val="000000"/>
          <w:vertAlign w:val="baseline"/>
        </w:rPr>
      </w:pPr>
      <w:r w:rsidDel="00000000" w:rsidR="00000000" w:rsidRPr="00000000">
        <w:rPr>
          <w:color w:val="000000"/>
          <w:vertAlign w:val="baseline"/>
          <w:rtl w:val="0"/>
        </w:rPr>
        <w:t xml:space="preserve">В сигнала се съдържат твърдения за това, че Прошко Прошков, съвместно с други общински съветници, е съвносител на доклад № СОА24-ВК66-2491/21.03.2024 г. относно изменение и допълнение на Решение № 338/12.06.2014 г. и Решение № 267/18.05.2017 г. на СОС. Прошков участва в гласуването на Решение № 71 по т. 23 от Протокол № 7/28.03.2024 г., в което в т. І.4 се определя размера на собственото му основно месечно възнаграждение по реда на чл. 34, ал. 1, изр. 2 от Закона за местното самоуправление и местна администрация (ЗМСМА), т.е. при наличие на частен интерес за него самия, което съставлява нарушение на чл. 76, изр. 1 и чл. 74 от Закона за противодействие на корупцията (ЗПК).  </w:t>
      </w:r>
    </w:p>
    <w:p w:rsidR="00000000" w:rsidDel="00000000" w:rsidP="00000000" w:rsidRDefault="00000000" w:rsidRPr="00000000" w14:paraId="00000013">
      <w:pPr>
        <w:rPr>
          <w:vertAlign w:val="baseline"/>
        </w:rPr>
      </w:pPr>
      <w:r w:rsidDel="00000000" w:rsidR="00000000" w:rsidRPr="00000000">
        <w:rPr>
          <w:vertAlign w:val="baseline"/>
          <w:rtl w:val="0"/>
        </w:rPr>
        <w:t xml:space="preserve">Във връзка с твърденията в сигнала Комисията е изискала и получила с  писмо с вх. № КПК -7105-1/ 09.05.2024 г. на КПК от Председателя на ПК по ЗПК при С. о. съвет Декларация по чл. 49, ал. 1 т. 1 от ЗПК на Прошко Прошков; клетвен лист, подписан от Прошков на 13.11.2023 г.; Решение № 71 по Протокол № 7 от 28.03.2024 г.; Протокол № 7 от 28.03.2024 г.; списък с поименно гласуване по т. 23 от Протокол № 7 от 28.03.2024 г.; Доклад с вх. № СОА24-ВК66-2491/ 21.03.2024 г., ведно с проект за решение и доклад от ПК по ф. и б. при СОС; Писмо до СОС с вх. № СОА24-ВК66-2491-(1)/ 26.03.2024 г., ведно с нов проект за решение и Писмо до СОС с вх. № СОА24-ВК66-2491-(2)/ 26.03.2024 г.     </w:t>
      </w:r>
    </w:p>
    <w:p w:rsidR="00000000" w:rsidDel="00000000" w:rsidP="00000000" w:rsidRDefault="00000000" w:rsidRPr="00000000" w14:paraId="00000014">
      <w:pPr>
        <w:rPr>
          <w:vertAlign w:val="baseline"/>
        </w:rPr>
      </w:pPr>
      <w:r w:rsidDel="00000000" w:rsidR="00000000" w:rsidRPr="00000000">
        <w:rPr>
          <w:vertAlign w:val="baseline"/>
          <w:rtl w:val="0"/>
        </w:rPr>
        <w:t xml:space="preserve">Служебно са извършени справки в Регистъра на лицата, заемащи висши публични длъжности на страницата на КПК и в правно-информационната система „Сиела“, на ел. страница на С. община.</w:t>
      </w:r>
    </w:p>
    <w:p w:rsidR="00000000" w:rsidDel="00000000" w:rsidP="00000000" w:rsidRDefault="00000000" w:rsidRPr="00000000" w14:paraId="00000015">
      <w:pPr>
        <w:tabs>
          <w:tab w:val="left" w:leader="none" w:pos="0"/>
        </w:tabs>
        <w:ind w:firstLine="0"/>
        <w:rPr>
          <w:vertAlign w:val="baseline"/>
        </w:rPr>
      </w:pPr>
      <w:r w:rsidDel="00000000" w:rsidR="00000000" w:rsidRPr="00000000">
        <w:rPr>
          <w:rtl w:val="0"/>
        </w:rPr>
      </w:r>
    </w:p>
    <w:p w:rsidR="00000000" w:rsidDel="00000000" w:rsidP="00000000" w:rsidRDefault="00000000" w:rsidRPr="00000000" w14:paraId="00000016">
      <w:pPr>
        <w:ind w:firstLine="709"/>
        <w:rPr>
          <w:b w:val="0"/>
          <w:bCs w:val="0"/>
          <w:i w:val="0"/>
          <w:iCs w:val="0"/>
          <w:color w:val="000000"/>
          <w:vertAlign w:val="baseline"/>
        </w:rPr>
      </w:pPr>
      <w:r w:rsidDel="00000000" w:rsidR="00000000" w:rsidRPr="00000000">
        <w:rPr>
          <w:b w:val="1"/>
          <w:bCs w:val="1"/>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7">
      <w:pPr>
        <w:ind w:firstLine="709"/>
        <w:rPr>
          <w:vertAlign w:val="baseline"/>
        </w:rPr>
      </w:pPr>
      <w:r w:rsidDel="00000000" w:rsidR="00000000" w:rsidRPr="00000000">
        <w:rPr>
          <w:rtl w:val="0"/>
        </w:rPr>
      </w:r>
    </w:p>
    <w:p w:rsidR="00000000" w:rsidDel="00000000" w:rsidP="00000000" w:rsidRDefault="00000000" w:rsidRPr="00000000" w14:paraId="00000018">
      <w:pPr>
        <w:ind w:firstLine="709"/>
        <w:rPr>
          <w:vertAlign w:val="baseline"/>
        </w:rPr>
      </w:pPr>
      <w:r w:rsidDel="00000000" w:rsidR="00000000" w:rsidRPr="00000000">
        <w:rPr>
          <w:vertAlign w:val="baseline"/>
          <w:rtl w:val="0"/>
        </w:rPr>
        <w:t xml:space="preserve">Сигналът е подаден от лице с посочени три имена, адрес и телефонен номер.    </w:t>
      </w:r>
    </w:p>
    <w:p w:rsidR="00000000" w:rsidDel="00000000" w:rsidP="00000000" w:rsidRDefault="00000000" w:rsidRPr="00000000" w14:paraId="00000019">
      <w:pPr>
        <w:ind w:firstLine="709"/>
        <w:rPr>
          <w:vertAlign w:val="baseline"/>
        </w:rPr>
      </w:pPr>
      <w:r w:rsidDel="00000000" w:rsidR="00000000" w:rsidRPr="00000000">
        <w:rPr>
          <w:vertAlign w:val="baseline"/>
          <w:rtl w:val="0"/>
        </w:rPr>
        <w:t xml:space="preserve">Прошко Прошков е избран за общински съветник в СОС за мандат 2023-2027 г. и встъпил като такъв на 13.11.2023 г. съгласно клетвен лист от същата дата. От извършена справка на интернет страницата на С. о. съвет същият участва като член в Постоянната комисия (ПК) по ф. и б., в ПК по т. и п. б. и председател в ПК по и., с. и д.т. </w:t>
      </w:r>
    </w:p>
    <w:p w:rsidR="00000000" w:rsidDel="00000000" w:rsidP="00000000" w:rsidRDefault="00000000" w:rsidRPr="00000000" w14:paraId="0000001A">
      <w:pPr>
        <w:ind w:firstLine="709"/>
        <w:rPr>
          <w:vertAlign w:val="baseline"/>
        </w:rPr>
      </w:pPr>
      <w:r w:rsidDel="00000000" w:rsidR="00000000" w:rsidRPr="00000000">
        <w:rPr>
          <w:vertAlign w:val="baseline"/>
          <w:rtl w:val="0"/>
        </w:rPr>
        <w:t xml:space="preserve">Видно от предоставените по производството доказателства шестима общински съветници от СОС, внасят в Общинския съвет Доклад с вх. № СОА24-ВК66-2491, регистриран на 21.03.2024 г., който касае изменение и допълнение в Решения № 338/12.06.2014 г. и Решение № 267/18.05.2017 г. на СОС. От доклада става ясно, че възнагражденията на кмета на С. община, на заместник-кметовете, на председателя на С. общински съвет и на общинските съветници не са променяни от  2014 и 2017 г. и актуализацията им е наложителна и необходима. Предложен е проект на решение, което определя конкретния размер на основната месечна работна заплата на кмета на С. община, на заместник-кмет на С. община, на председателя на С. о. съвет, на общински съветник, на кмет на район в С. община, на заместник –кмет на район в С. о., на кмет на кметство на територията на С. община и на кметски наместник на територията на С. община. На 26.03.2024 г. в СОС е регистрирано писмо с вх. № СОА24-ВК66-2491(1), с което двама от съвносителите на Доклад с вх. № СОА24-ВК66-2491/21.03.2024 г., в т.ч. и общинският съветник Прошко Прошков, предлагат пред Общинския съвет нов проект за решение по предложения доклад, отнасящо се до въвеждането на разграничение в определянето размера на възнаграждението на кметовете на кметства и кметските наместници на територията на С. о. в съответствие с броя на населението. От същата дата е регистрирано още едно писмо, адресирано до председателя на СОС, с вх. № СОА24-ВК66-2491-(2), с което други двама общински съветници от СОС молят да бъдат включени като съвносители по Доклад с вх. № СОА24-ВК66-2491/21.03.2024 г. На заседание, проведено на 27.03.2024 г. ПК по ф. и б., като водеща комисия по доклада, подкрепя същия с приложения нов проект за решение.   </w:t>
      </w:r>
    </w:p>
    <w:p w:rsidR="00000000" w:rsidDel="00000000" w:rsidP="00000000" w:rsidRDefault="00000000" w:rsidRPr="00000000" w14:paraId="0000001B">
      <w:pPr>
        <w:ind w:firstLine="709"/>
        <w:rPr>
          <w:vertAlign w:val="baseline"/>
        </w:rPr>
      </w:pPr>
      <w:r w:rsidDel="00000000" w:rsidR="00000000" w:rsidRPr="00000000">
        <w:rPr>
          <w:vertAlign w:val="baseline"/>
          <w:rtl w:val="0"/>
        </w:rPr>
        <w:t xml:space="preserve">От предоставения Протокол № 7 от заседание на СОС, проведено на 28.03.2024 г. се  установява, че като точка 23 от приетия дневен ред е разгледан  Доклад с вх. № СОА24-ВК66-2491/21.03.2024 г. от група от общински съветници, сред които председателя на СОС и Прошко Прошков относно изменение и допълнение в Решения № 338/12.06.2014 г. и Решение № 267/18.05.2017 г. на СОС. От протокола се вижда, че заместник – председателят на СОС и председателстващ заседанието дава думата за изказване на общинския съветник Х. К., който прави процедурно предложение за промяна на проекта за решение, като предлага като последна точка да бъде добавено допускане на предварително изпълнение на настоящото решение. Съгласно предоставения поименен списък Прошко Прошков присъства на заседанието, а проектът е приет с 55 гласа „за“ от общо 57 –те присъстващи общински съветници, включително от Прошков, който гласува „за“ приемането на решението. </w:t>
      </w:r>
    </w:p>
    <w:p w:rsidR="00000000" w:rsidDel="00000000" w:rsidP="00000000" w:rsidRDefault="00000000" w:rsidRPr="00000000" w14:paraId="0000001C">
      <w:pPr>
        <w:ind w:firstLine="708"/>
        <w:rPr>
          <w:color w:val="000000"/>
          <w:vertAlign w:val="baseline"/>
        </w:rPr>
      </w:pPr>
      <w:r w:rsidDel="00000000" w:rsidR="00000000" w:rsidRPr="00000000">
        <w:rPr>
          <w:rtl w:val="0"/>
        </w:rPr>
      </w:r>
    </w:p>
    <w:p w:rsidR="00000000" w:rsidDel="00000000" w:rsidP="00000000" w:rsidRDefault="00000000" w:rsidRPr="00000000" w14:paraId="0000001D">
      <w:pPr>
        <w:ind w:firstLine="709"/>
        <w:rPr>
          <w:b w:val="0"/>
          <w:bCs w:val="0"/>
          <w:i w:val="0"/>
          <w:iCs w:val="0"/>
          <w:vertAlign w:val="baseline"/>
        </w:rPr>
      </w:pPr>
      <w:r w:rsidDel="00000000" w:rsidR="00000000" w:rsidRPr="00000000">
        <w:rPr>
          <w:b w:val="1"/>
          <w:bCs w:val="1"/>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1E">
      <w:pPr>
        <w:ind w:firstLine="709"/>
        <w:rPr>
          <w:b w:val="0"/>
          <w:bCs w:val="0"/>
          <w:i w:val="0"/>
          <w:iCs w:val="0"/>
          <w:vertAlign w:val="baseline"/>
        </w:rPr>
      </w:pPr>
      <w:r w:rsidDel="00000000" w:rsidR="00000000" w:rsidRPr="00000000">
        <w:rPr>
          <w:rtl w:val="0"/>
        </w:rPr>
      </w:r>
    </w:p>
    <w:p w:rsidR="00000000" w:rsidDel="00000000" w:rsidP="00000000" w:rsidRDefault="00000000" w:rsidRPr="00000000" w14:paraId="0000001F">
      <w:pPr>
        <w:ind w:right="-1"/>
        <w:rPr>
          <w:vertAlign w:val="baseline"/>
        </w:rPr>
      </w:pPr>
      <w:r w:rsidDel="00000000" w:rsidR="00000000" w:rsidRPr="00000000">
        <w:rPr>
          <w:vertAlign w:val="baseline"/>
          <w:rtl w:val="0"/>
        </w:rPr>
        <w:t xml:space="preserve">За да е осъществен конфликт на интереси по смисъла на чл. 70 от ЗПК, следва да са кумулативно налични три предпоставки: лице, заемащо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както и упражнено властническо правомощие, повлияно от този частен интерес.</w:t>
      </w:r>
    </w:p>
    <w:p w:rsidR="00000000" w:rsidDel="00000000" w:rsidP="00000000" w:rsidRDefault="00000000" w:rsidRPr="00000000" w14:paraId="00000020">
      <w:pPr>
        <w:ind w:right="-1"/>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71 и чл. 72 от ЗПК. Частен интерес е всеки интерес, който води до облага от материален или нематериален характер за лицето, заемащо публична длъжност, или за свързаното с него лице, т.е. за да е налице частен интерес, следва да има реална възможност за реализиране на облага. Съгласно чл. 72 от ЗПК облага е всеки доход в пари, парични средства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1">
      <w:pPr>
        <w:ind w:firstLine="709"/>
        <w:rPr>
          <w:vertAlign w:val="baseline"/>
        </w:rPr>
      </w:pPr>
      <w:r w:rsidDel="00000000" w:rsidR="00000000" w:rsidRPr="00000000">
        <w:rPr>
          <w:vertAlign w:val="baseline"/>
          <w:rtl w:val="0"/>
        </w:rPr>
        <w:t xml:space="preserve">Прошко Прошков в качеството му на общински съветник в СОС е лице, заемащо публична длъжност по чл. 6, ал. 1, т. 32 от ЗПК и компетентна да се произнесе относно наличието или липсата на конфликт на интереси по отношение на него е КПК.  </w:t>
      </w:r>
    </w:p>
    <w:p w:rsidR="00000000" w:rsidDel="00000000" w:rsidP="00000000" w:rsidRDefault="00000000" w:rsidRPr="00000000" w14:paraId="00000022">
      <w:pPr>
        <w:ind w:firstLine="708"/>
        <w:rPr>
          <w:vertAlign w:val="baseline"/>
        </w:rPr>
      </w:pPr>
      <w:r w:rsidDel="00000000" w:rsidR="00000000" w:rsidRPr="00000000">
        <w:rPr>
          <w:vertAlign w:val="baseline"/>
          <w:rtl w:val="0"/>
        </w:rPr>
        <w:t xml:space="preserve">Компетентността на общинския съвет, като орган на местно самоуправление, е регламентирана в чл. 21 и следващите от Закона за местното самоуправление и местната администрация (ЗМСМА). Съгласно ал. 1, т. 5 от разпоредбата на чл. 21, общинският съвет определя размера на трудовите възнаграждения на кметовете в рамките на действащата нормативна уредба и средствата за работна заплата на персонала от общинския бюджет по предложение на кмета на общината, а съгласно чл. 26, ал. 1 определя и размера на възнаграждението на председателя на съвета в зависимост от определената продължителност на работното му време. С решение на общинския съвет, прието с мнозинство повече от половината от общия брой съветници, се определя и размерът на възнаграждението на общинския съветник за участието му в заседанията на общинския съвет и неговите комисии (чл. 34, ал. 1 от ЗМСМА) </w:t>
      </w:r>
    </w:p>
    <w:p w:rsidR="00000000" w:rsidDel="00000000" w:rsidP="00000000" w:rsidRDefault="00000000" w:rsidRPr="00000000" w14:paraId="00000023">
      <w:pPr>
        <w:tabs>
          <w:tab w:val="left" w:leader="none" w:pos="426"/>
        </w:tabs>
        <w:ind w:right="-3"/>
        <w:rPr>
          <w:vertAlign w:val="baseline"/>
        </w:rPr>
      </w:pPr>
      <w:r w:rsidDel="00000000" w:rsidR="00000000" w:rsidRPr="00000000">
        <w:rPr>
          <w:vertAlign w:val="baseline"/>
          <w:rtl w:val="0"/>
        </w:rPr>
        <w:t xml:space="preserve"> Правомощията на отделните общински съветници са дефинирани в чл. 33, ал. 1 от същия закон, според който общинският съветник: има право да бъде избиран в състава на постоянни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да участва в обсъждането и решаването на всички въпроси от компетентността на съвета; да отправя питания към кмета. </w:t>
      </w:r>
    </w:p>
    <w:p w:rsidR="00000000" w:rsidDel="00000000" w:rsidP="00000000" w:rsidRDefault="00000000" w:rsidRPr="00000000" w14:paraId="00000024">
      <w:pPr>
        <w:ind w:firstLine="708"/>
        <w:rPr>
          <w:vertAlign w:val="baseline"/>
        </w:rPr>
      </w:pPr>
      <w:r w:rsidDel="00000000" w:rsidR="00000000" w:rsidRPr="00000000">
        <w:rPr>
          <w:vertAlign w:val="baseline"/>
          <w:rtl w:val="0"/>
        </w:rPr>
        <w:t xml:space="preserve">Като е внесъл за разглеждане в С. о. съвет Доклад с вх. № СОА24-ВК66-2491/21.03.2024 г. и като е гласувал „за“ приемане на Решение № 71 по Протокол № 7 от 28.03.2024 г. на СОС, Прошко Прошков в качеството му на общински съветник е упражнил правомощията си, произтичащи от закона.</w:t>
      </w:r>
    </w:p>
    <w:p w:rsidR="00000000" w:rsidDel="00000000" w:rsidP="00000000" w:rsidRDefault="00000000" w:rsidRPr="00000000" w14:paraId="00000025">
      <w:pPr>
        <w:ind w:firstLine="708"/>
        <w:rPr>
          <w:vertAlign w:val="baseline"/>
        </w:rPr>
      </w:pPr>
      <w:r w:rsidDel="00000000" w:rsidR="00000000" w:rsidRPr="00000000">
        <w:rPr>
          <w:vertAlign w:val="baseline"/>
          <w:rtl w:val="0"/>
        </w:rPr>
        <w:t xml:space="preserve">С оглед разпоредба на чл. 37, ал. 2 от ЗМСМА, обн. В ДВ, бр.70 от 2020 г., в сила от 07.08.2020 г., законодателят е приел, че за общинския съветник не е налице конфликт на интереси при участие в подготовката, обсъждането и приемането на бюджета на общината и на възнаграждението на кметовете, на председателя на общинския съвет и на общинските съветници. По този начин законодателят еднозначно и категорично е изключил наличието на нарушение, съставляващо конфликт на интереси по отношение на общинските съветници във връзка с упражнените от тях правомощия, свързани с участие в подготовката, обсъждането и приемането на бюджета на общината и на възнаграждението на кметовете, на председателя на общинския съвет и на общинските съветници, каквито са упражнените от Прошков правомощия, предмет на настоящото производство.</w:t>
      </w:r>
      <w:r w:rsidDel="00000000" w:rsidR="00000000" w:rsidRPr="00000000">
        <w:rPr>
          <w:rFonts w:ascii="Arial" w:cs="Arial" w:eastAsia="Arial" w:hAnsi="Arial"/>
          <w:color w:val="222222"/>
          <w:highlight w:val="white"/>
          <w:vertAlign w:val="baseline"/>
          <w:rtl w:val="0"/>
        </w:rPr>
        <w:t xml:space="preserve"> </w:t>
      </w:r>
      <w:r w:rsidDel="00000000" w:rsidR="00000000" w:rsidRPr="00000000">
        <w:rPr>
          <w:rtl w:val="0"/>
        </w:rPr>
      </w:r>
    </w:p>
    <w:p w:rsidR="00000000" w:rsidDel="00000000" w:rsidP="00000000" w:rsidRDefault="00000000" w:rsidRPr="00000000" w14:paraId="00000026">
      <w:pPr>
        <w:ind w:firstLine="708"/>
        <w:rPr>
          <w:vertAlign w:val="baseline"/>
        </w:rPr>
      </w:pPr>
      <w:r w:rsidDel="00000000" w:rsidR="00000000" w:rsidRPr="00000000">
        <w:rPr>
          <w:vertAlign w:val="baseline"/>
          <w:rtl w:val="0"/>
        </w:rPr>
        <w:t xml:space="preserve">Горното е основание КПК да приеме, че по отношение на упражнените от Прошко Прошков правомощия в качеството му на общински съветник в СОС, а именно – участвал при подготовката и при приемането на Решение № 71 по Протокол № 7 от 28.03.2024 г. на СОС, не е налице нарушение по чл. 70 от ЗПК. </w:t>
      </w:r>
    </w:p>
    <w:p w:rsidR="00000000" w:rsidDel="00000000" w:rsidP="00000000" w:rsidRDefault="00000000" w:rsidRPr="00000000" w14:paraId="00000027">
      <w:pPr>
        <w:rPr>
          <w:vertAlign w:val="baseline"/>
        </w:rPr>
      </w:pPr>
      <w:r w:rsidDel="00000000" w:rsidR="00000000" w:rsidRPr="00000000">
        <w:rPr>
          <w:vertAlign w:val="baseline"/>
          <w:rtl w:val="0"/>
        </w:rPr>
        <w:t xml:space="preserve">Комисията е направила своите изводи за липсата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нарушение на разпоредбите на Глава Осма, Раздел II от ЗПК, съответно и до липсата на конфликт на интереси. </w:t>
      </w:r>
    </w:p>
    <w:p w:rsidR="00000000" w:rsidDel="00000000" w:rsidP="00000000" w:rsidRDefault="00000000" w:rsidRPr="00000000" w14:paraId="00000028">
      <w:pPr>
        <w:tabs>
          <w:tab w:val="left" w:leader="none" w:pos="6300"/>
        </w:tabs>
        <w:rPr>
          <w:vertAlign w:val="baseline"/>
        </w:rPr>
      </w:pPr>
      <w:r w:rsidDel="00000000" w:rsidR="00000000" w:rsidRPr="00000000">
        <w:rPr>
          <w:vertAlign w:val="baseline"/>
          <w:rtl w:val="0"/>
        </w:rPr>
        <w:t xml:space="preserve">Предвид горното, Комисията за противодействие на корупцията, на основание чл. 92, ал. 1 и ал. 2 от ЗПК и § 7, ал.2 от ПЗР на ЗПК, </w:t>
      </w:r>
    </w:p>
    <w:p w:rsidR="00000000" w:rsidDel="00000000" w:rsidP="00000000" w:rsidRDefault="00000000" w:rsidRPr="00000000" w14:paraId="00000029">
      <w:pPr>
        <w:rPr>
          <w:vertAlign w:val="baseline"/>
        </w:rPr>
      </w:pPr>
      <w:r w:rsidDel="00000000" w:rsidR="00000000" w:rsidRPr="00000000">
        <w:rPr>
          <w:color w:val="ff0000"/>
          <w:vertAlign w:val="baseline"/>
          <w:rtl w:val="0"/>
        </w:rPr>
        <w:t xml:space="preserve"> </w:t>
      </w:r>
      <w:r w:rsidDel="00000000" w:rsidR="00000000" w:rsidRPr="00000000">
        <w:rPr>
          <w:rtl w:val="0"/>
        </w:rPr>
      </w:r>
    </w:p>
    <w:p w:rsidR="00000000" w:rsidDel="00000000" w:rsidP="00000000" w:rsidRDefault="00000000" w:rsidRPr="00000000" w14:paraId="0000002A">
      <w:pPr>
        <w:ind w:firstLine="0"/>
        <w:jc w:val="center"/>
        <w:rPr>
          <w:b w:val="0"/>
          <w:bCs w:val="0"/>
          <w:vertAlign w:val="baseline"/>
        </w:rPr>
      </w:pPr>
      <w:r w:rsidDel="00000000" w:rsidR="00000000" w:rsidRPr="00000000">
        <w:rPr>
          <w:b w:val="1"/>
          <w:bCs w:val="1"/>
          <w:vertAlign w:val="baseline"/>
          <w:rtl w:val="0"/>
        </w:rPr>
        <w:t xml:space="preserve">Р Е Ш И:</w:t>
      </w:r>
      <w:r w:rsidDel="00000000" w:rsidR="00000000" w:rsidRPr="00000000">
        <w:rPr>
          <w:rtl w:val="0"/>
        </w:rPr>
      </w:r>
    </w:p>
    <w:p w:rsidR="00000000" w:rsidDel="00000000" w:rsidP="00000000" w:rsidRDefault="00000000" w:rsidRPr="00000000" w14:paraId="0000002B">
      <w:pPr>
        <w:ind w:firstLine="0"/>
        <w:jc w:val="center"/>
        <w:rPr>
          <w:vertAlign w:val="baseline"/>
        </w:rPr>
      </w:pPr>
      <w:r w:rsidDel="00000000" w:rsidR="00000000" w:rsidRPr="00000000">
        <w:rPr>
          <w:rtl w:val="0"/>
        </w:rPr>
      </w:r>
    </w:p>
    <w:p w:rsidR="00000000" w:rsidDel="00000000" w:rsidP="00000000" w:rsidRDefault="00000000" w:rsidRPr="00000000" w14:paraId="0000002C">
      <w:pPr>
        <w:ind w:firstLine="708"/>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w:t>
      </w:r>
      <w:r w:rsidDel="00000000" w:rsidR="00000000" w:rsidRPr="00000000">
        <w:rPr>
          <w:color w:val="000000"/>
          <w:vertAlign w:val="baseline"/>
          <w:rtl w:val="0"/>
        </w:rPr>
        <w:t xml:space="preserve">Прошко Прошков</w:t>
      </w:r>
      <w:r w:rsidDel="00000000" w:rsidR="00000000" w:rsidRPr="00000000">
        <w:rPr>
          <w:vertAlign w:val="baseline"/>
          <w:rtl w:val="0"/>
        </w:rPr>
        <w:t xml:space="preserve">, ЕГН***, общински съветник в С. о. съвет и в това му качество лице, заемащо публична длъжност по смисъла на чл. 6, ал.1, т. 32 от ЗПК във връзка с участието му като съвносител на Доклад с вх. № СОА24-ВК66-2491/21.03.2024 г. до СОС и във връзка с участието му при гласуването за приемане на Решение № 71 по Протокол № 7 от 28.03.2024 г. на СОС, поради липса на нарушение на разпоредбите на Глава Осма, Раздел II от ЗПК. </w:t>
      </w:r>
    </w:p>
    <w:p w:rsidR="00000000" w:rsidDel="00000000" w:rsidP="00000000" w:rsidRDefault="00000000" w:rsidRPr="00000000" w14:paraId="0000002D">
      <w:pPr>
        <w:rPr>
          <w:vertAlign w:val="baseline"/>
        </w:rPr>
      </w:pPr>
      <w:r w:rsidDel="00000000" w:rsidR="00000000" w:rsidRPr="00000000">
        <w:rPr>
          <w:vertAlign w:val="baseline"/>
          <w:rtl w:val="0"/>
        </w:rPr>
        <w:t xml:space="preserve"> </w:t>
      </w:r>
    </w:p>
    <w:p w:rsidR="00000000" w:rsidDel="00000000" w:rsidP="00000000" w:rsidRDefault="00000000" w:rsidRPr="00000000" w14:paraId="0000002E">
      <w:pPr>
        <w:rPr>
          <w:vertAlign w:val="baseline"/>
        </w:rPr>
      </w:pPr>
      <w:r w:rsidDel="00000000" w:rsidR="00000000" w:rsidRPr="00000000">
        <w:rPr>
          <w:vertAlign w:val="baseline"/>
          <w:rtl w:val="0"/>
        </w:rPr>
        <w:t xml:space="preserve">Препис от решението да се изпрати на С. г. прокуратура, с оглед преценка за реализиране на правомощията й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 </w:t>
      </w:r>
    </w:p>
    <w:p w:rsidR="00000000" w:rsidDel="00000000" w:rsidP="00000000" w:rsidRDefault="00000000" w:rsidRPr="00000000" w14:paraId="0000002F">
      <w:pPr>
        <w:tabs>
          <w:tab w:val="left" w:leader="none" w:pos="709"/>
        </w:tabs>
        <w:ind w:firstLine="0"/>
        <w:rPr>
          <w:b w:val="0"/>
          <w:bCs w:val="0"/>
          <w:vertAlign w:val="baseline"/>
        </w:rPr>
      </w:pPr>
      <w:r w:rsidDel="00000000" w:rsidR="00000000" w:rsidRPr="00000000">
        <w:rPr>
          <w:rtl w:val="0"/>
        </w:rPr>
      </w:r>
    </w:p>
    <w:p w:rsidR="00000000" w:rsidDel="00000000" w:rsidP="00000000" w:rsidRDefault="00000000" w:rsidRPr="00000000" w14:paraId="00000030">
      <w:pPr>
        <w:tabs>
          <w:tab w:val="left" w:leader="none" w:pos="6300"/>
        </w:tabs>
        <w:ind w:firstLine="0"/>
        <w:jc w:val="left"/>
        <w:rPr>
          <w:b w:val="0"/>
          <w:bCs w:val="0"/>
          <w:vertAlign w:val="baseline"/>
        </w:rPr>
      </w:pPr>
      <w:r w:rsidDel="00000000" w:rsidR="00000000" w:rsidRPr="00000000">
        <w:rPr>
          <w:b w:val="1"/>
          <w:bCs w:val="1"/>
          <w:vertAlign w:val="baseline"/>
          <w:rtl w:val="0"/>
        </w:rPr>
        <w:t xml:space="preserve">             КОМИСИЯ:</w:t>
      </w:r>
      <w:r w:rsidDel="00000000" w:rsidR="00000000" w:rsidRPr="00000000">
        <w:rPr>
          <w:rtl w:val="0"/>
        </w:rPr>
      </w:r>
    </w:p>
    <w:p w:rsidR="00000000" w:rsidDel="00000000" w:rsidP="00000000" w:rsidRDefault="00000000" w:rsidRPr="00000000" w14:paraId="00000031">
      <w:pPr>
        <w:ind w:firstLine="2268"/>
        <w:jc w:val="left"/>
        <w:rPr>
          <w:b w:val="0"/>
          <w:bCs w:val="0"/>
          <w:vertAlign w:val="baseline"/>
        </w:rPr>
      </w:pPr>
      <w:r w:rsidDel="00000000" w:rsidR="00000000" w:rsidRPr="00000000">
        <w:rPr>
          <w:rtl w:val="0"/>
        </w:rPr>
      </w:r>
    </w:p>
    <w:p w:rsidR="00000000" w:rsidDel="00000000" w:rsidP="00000000" w:rsidRDefault="00000000" w:rsidRPr="00000000" w14:paraId="00000032">
      <w:pPr>
        <w:ind w:firstLine="0"/>
        <w:jc w:val="left"/>
        <w:rPr>
          <w:b w:val="0"/>
          <w:bCs w:val="0"/>
          <w:vertAlign w:val="baseline"/>
        </w:rPr>
      </w:pP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33">
      <w:pPr>
        <w:ind w:firstLine="0"/>
        <w:jc w:val="left"/>
        <w:rPr>
          <w:b w:val="0"/>
          <w:bCs w:val="0"/>
          <w:vertAlign w:val="baseline"/>
        </w:rPr>
      </w:pPr>
      <w:r w:rsidDel="00000000" w:rsidR="00000000" w:rsidRPr="00000000">
        <w:rPr>
          <w:b w:val="1"/>
          <w:bCs w:val="1"/>
          <w:vertAlign w:val="baseline"/>
          <w:rtl w:val="0"/>
        </w:rPr>
        <w:t xml:space="preserve">                             ЗАМЕСТНИК - ПРЕДСЕДАТЕЛ:………/п/……….../АНТОН СЛАВЧЕВ/</w:t>
      </w:r>
      <w:r w:rsidDel="00000000" w:rsidR="00000000" w:rsidRPr="00000000">
        <w:rPr>
          <w:rtl w:val="0"/>
        </w:rPr>
      </w:r>
    </w:p>
    <w:p w:rsidR="00000000" w:rsidDel="00000000" w:rsidP="00000000" w:rsidRDefault="00000000" w:rsidRPr="00000000" w14:paraId="00000034">
      <w:pPr>
        <w:ind w:firstLine="2268"/>
        <w:jc w:val="left"/>
        <w:rPr>
          <w:b w:val="0"/>
          <w:bCs w:val="0"/>
          <w:vertAlign w:val="baseline"/>
        </w:rPr>
      </w:pPr>
      <w:r w:rsidDel="00000000" w:rsidR="00000000" w:rsidRPr="00000000">
        <w:rPr>
          <w:rtl w:val="0"/>
        </w:rPr>
      </w:r>
    </w:p>
    <w:p w:rsidR="00000000" w:rsidDel="00000000" w:rsidP="00000000" w:rsidRDefault="00000000" w:rsidRPr="00000000" w14:paraId="00000035">
      <w:pPr>
        <w:ind w:firstLine="0"/>
        <w:jc w:val="left"/>
        <w:rPr>
          <w:b w:val="0"/>
          <w:bCs w:val="0"/>
          <w:vertAlign w:val="baseline"/>
        </w:rPr>
      </w:pPr>
      <w:r w:rsidDel="00000000" w:rsidR="00000000" w:rsidRPr="00000000">
        <w:rPr>
          <w:b w:val="1"/>
          <w:bCs w:val="1"/>
          <w:vertAlign w:val="baseline"/>
          <w:rtl w:val="0"/>
        </w:rPr>
        <w:t xml:space="preserve">                             ЧЛЕН:………………/п/……………………….../АНТОАНЕТА ЦОНКОВА/</w:t>
      </w:r>
      <w:r w:rsidDel="00000000" w:rsidR="00000000" w:rsidRPr="00000000">
        <w:rPr>
          <w:rtl w:val="0"/>
        </w:rPr>
      </w:r>
    </w:p>
    <w:p w:rsidR="00000000" w:rsidDel="00000000" w:rsidP="00000000" w:rsidRDefault="00000000" w:rsidRPr="00000000" w14:paraId="00000036">
      <w:pPr>
        <w:ind w:firstLine="2268"/>
        <w:jc w:val="left"/>
        <w:rPr>
          <w:b w:val="0"/>
          <w:bCs w:val="0"/>
          <w:vertAlign w:val="baseline"/>
        </w:rPr>
      </w:pPr>
      <w:r w:rsidDel="00000000" w:rsidR="00000000" w:rsidRPr="00000000">
        <w:rPr>
          <w:rtl w:val="0"/>
        </w:rPr>
      </w:r>
    </w:p>
    <w:p w:rsidR="00000000" w:rsidDel="00000000" w:rsidP="00000000" w:rsidRDefault="00000000" w:rsidRPr="00000000" w14:paraId="00000037">
      <w:pPr>
        <w:ind w:left="708" w:firstLine="708"/>
        <w:jc w:val="left"/>
        <w:rPr>
          <w:b w:val="0"/>
          <w:bCs w:val="0"/>
          <w:vertAlign w:val="baseline"/>
        </w:rPr>
      </w:pPr>
      <w:r w:rsidDel="00000000" w:rsidR="00000000" w:rsidRPr="00000000">
        <w:rPr>
          <w:b w:val="1"/>
          <w:bCs w:val="1"/>
          <w:vertAlign w:val="baseline"/>
          <w:rtl w:val="0"/>
        </w:rPr>
        <w:t xml:space="preserve">      ЧЛЕН:…………/п/………..……………....……………./ПЛАМЕН ЙОЦОВ/</w:t>
      </w:r>
      <w:r w:rsidDel="00000000" w:rsidR="00000000" w:rsidRPr="00000000">
        <w:rPr>
          <w:rtl w:val="0"/>
        </w:rPr>
      </w:r>
    </w:p>
    <w:p w:rsidR="00000000" w:rsidDel="00000000" w:rsidP="00000000" w:rsidRDefault="00000000" w:rsidRPr="00000000" w14:paraId="00000038">
      <w:pPr>
        <w:ind w:firstLine="0"/>
        <w:jc w:val="left"/>
        <w:rPr>
          <w:b w:val="0"/>
          <w:bCs w:val="0"/>
          <w:vertAlign w:val="baseline"/>
        </w:rPr>
      </w:pPr>
      <w:r w:rsidDel="00000000" w:rsidR="00000000" w:rsidRPr="00000000">
        <w:rPr>
          <w:rtl w:val="0"/>
        </w:rPr>
      </w:r>
    </w:p>
    <w:p w:rsidR="00000000" w:rsidDel="00000000" w:rsidP="00000000" w:rsidRDefault="00000000" w:rsidRPr="00000000" w14:paraId="00000039">
      <w:pPr>
        <w:ind w:left="708" w:firstLine="708"/>
        <w:jc w:val="left"/>
        <w:rPr>
          <w:b w:val="0"/>
          <w:bCs w:val="0"/>
          <w:vertAlign w:val="baseline"/>
        </w:rPr>
      </w:pPr>
      <w:r w:rsidDel="00000000" w:rsidR="00000000" w:rsidRPr="00000000">
        <w:rPr>
          <w:b w:val="1"/>
          <w:bCs w:val="1"/>
          <w:vertAlign w:val="baseline"/>
          <w:rtl w:val="0"/>
        </w:rPr>
        <w:t xml:space="preserve">      ЧЛЕН:………/п/…………..……………....……......... /СИЛВИЯ КЪДРЕВА/</w:t>
      </w:r>
      <w:r w:rsidDel="00000000" w:rsidR="00000000" w:rsidRPr="00000000">
        <w:rPr>
          <w:rtl w:val="0"/>
        </w:rPr>
      </w:r>
    </w:p>
    <w:p w:rsidR="00000000" w:rsidDel="00000000" w:rsidP="00000000" w:rsidRDefault="00000000" w:rsidRPr="00000000" w14:paraId="0000003A">
      <w:pPr>
        <w:ind w:firstLine="0"/>
        <w:jc w:val="left"/>
        <w:rPr>
          <w:b w:val="0"/>
          <w:bCs w:val="0"/>
          <w:vertAlign w:val="baseline"/>
        </w:rPr>
      </w:pPr>
      <w:r w:rsidDel="00000000" w:rsidR="00000000" w:rsidRPr="00000000">
        <w:rPr>
          <w:rtl w:val="0"/>
        </w:rPr>
      </w:r>
    </w:p>
    <w:p w:rsidR="00000000" w:rsidDel="00000000" w:rsidP="00000000" w:rsidRDefault="00000000" w:rsidRPr="00000000" w14:paraId="0000003B">
      <w:pPr>
        <w:ind w:firstLine="0"/>
        <w:jc w:val="left"/>
        <w:rPr>
          <w:b w:val="0"/>
          <w:bCs w:val="0"/>
          <w:vertAlign w:val="baseline"/>
        </w:rPr>
      </w:pPr>
      <w:r w:rsidDel="00000000" w:rsidR="00000000" w:rsidRPr="00000000">
        <w:rPr>
          <w:rtl w:val="0"/>
        </w:rPr>
      </w:r>
    </w:p>
    <w:p w:rsidR="00000000" w:rsidDel="00000000" w:rsidP="00000000" w:rsidRDefault="00000000" w:rsidRPr="00000000" w14:paraId="0000003C">
      <w:pPr>
        <w:ind w:firstLine="0"/>
        <w:jc w:val="left"/>
        <w:rPr>
          <w:b w:val="0"/>
          <w:bCs w:val="0"/>
          <w:vertAlign w:val="baseline"/>
        </w:rPr>
      </w:pPr>
      <w:r w:rsidDel="00000000" w:rsidR="00000000" w:rsidRPr="00000000">
        <w:rPr>
          <w:rtl w:val="0"/>
        </w:rPr>
      </w:r>
    </w:p>
    <w:sectPr>
      <w:headerReference r:id="rId6" w:type="first"/>
      <w:footerReference r:id="rId7" w:type="default"/>
      <w:pgSz w:h="15840" w:w="12240" w:orient="portrait"/>
      <w:pgMar w:bottom="1134"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71.0" w:type="dxa"/>
      <w:jc w:val="left"/>
      <w:tblInd w:w="-851.0" w:type="dxa"/>
      <w:tblLayout w:type="fixed"/>
      <w:tblLook w:val="0000"/>
    </w:tblPr>
    <w:tblGrid>
      <w:gridCol w:w="761"/>
      <w:gridCol w:w="9810"/>
      <w:tblGridChange w:id="0">
        <w:tblGrid>
          <w:gridCol w:w="761"/>
          <w:gridCol w:w="9810"/>
        </w:tblGrid>
      </w:tblGridChange>
    </w:tblGrid>
    <w:tr>
      <w:trPr>
        <w:cantSplit w:val="0"/>
        <w:tblHeader w:val="0"/>
      </w:trPr>
      <w:tc>
        <w:tcPr>
          <w:vAlign w:val="center"/>
        </w:tcPr>
        <w:p w:rsidR="00000000" w:rsidDel="00000000" w:rsidP="00000000" w:rsidRDefault="00000000" w:rsidRPr="00000000" w14:paraId="0000003E">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rtl w:val="0"/>
            </w:rPr>
          </w:r>
        </w:p>
      </w:tc>
      <w:tc>
        <w:tcPr>
          <w:vAlign w:val="center"/>
        </w:tcPr>
        <w:p w:rsidR="00000000" w:rsidDel="00000000" w:rsidP="00000000" w:rsidRDefault="00000000" w:rsidRPr="00000000" w14:paraId="0000003F">
          <w:pPr>
            <w:tabs>
              <w:tab w:val="center" w:leader="none" w:pos="4153"/>
              <w:tab w:val="right" w:leader="none" w:pos="8306"/>
            </w:tabs>
            <w:spacing w:after="20" w:before="20" w:lineRule="auto"/>
            <w:ind w:left="-1371" w:firstLine="2091"/>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0">
          <w:pPr>
            <w:pBdr>
              <w:bottom w:color="000000" w:space="1" w:sz="6" w:val="single"/>
            </w:pBdr>
            <w:tabs>
              <w:tab w:val="center" w:leader="none" w:pos="4153"/>
              <w:tab w:val="right" w:leader="none" w:pos="8306"/>
            </w:tabs>
            <w:spacing w:after="20" w:before="20" w:lineRule="auto"/>
            <w:ind w:left="-1371" w:firstLine="2091"/>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   К О Р У П Ц И Я Т А</w:t>
          </w:r>
          <w:r w:rsidDel="00000000" w:rsidR="00000000" w:rsidRPr="00000000">
            <w:rPr>
              <w:rtl w:val="0"/>
            </w:rPr>
          </w:r>
        </w:p>
        <w:p w:rsidR="00000000" w:rsidDel="00000000" w:rsidP="00000000" w:rsidRDefault="00000000" w:rsidRPr="00000000" w14:paraId="00000041">
          <w:pPr>
            <w:pBdr>
              <w:bottom w:color="000000" w:space="1" w:sz="6" w:val="single"/>
            </w:pBdr>
            <w:tabs>
              <w:tab w:val="center" w:leader="none" w:pos="4153"/>
              <w:tab w:val="right" w:leader="none" w:pos="8306"/>
            </w:tabs>
            <w:spacing w:after="20" w:before="20" w:lineRule="auto"/>
            <w:ind w:left="-1371" w:firstLine="2091"/>
            <w:jc w:val="center"/>
            <w:rPr>
              <w:b w:val="0"/>
              <w:bCs w:val="0"/>
              <w:u w:val="single"/>
              <w:vertAlign w:val="baseline"/>
            </w:rPr>
          </w:pPr>
          <w:r w:rsidDel="00000000" w:rsidR="00000000" w:rsidRPr="00000000">
            <w:rPr>
              <w:b w:val="1"/>
              <w:bCs w:val="1"/>
              <w:i w:val="1"/>
              <w:iCs w:val="1"/>
              <w:sz w:val="20"/>
              <w:szCs w:val="20"/>
              <w:vertAlign w:val="baseline"/>
              <w:rtl w:val="0"/>
            </w:rPr>
            <w:t xml:space="preserve">     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43">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