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РС-113-24-082</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29.07.2024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08">
      <w:pPr>
        <w:tabs>
          <w:tab w:val="left" w:leader="none" w:pos="426"/>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и чл. 13, ал. 1, т. 8 от Закона за противодействие на корупцията (ЗПК) (обн., ДВ бр. 84 от 06.10.2023 г.), образувано въз основа на Решение на Комисията за противодействие на корупцията № КИ-071 от 26.02.2024 г. по сигнал с вх. № С-113/14.02.2024 г. на КПК, към който е приобщен сигнал с вх. № С-170/06.03.2024 г. и обединен сигнал с вх. № С-303/12.04.2024 г. на КПК.</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Иван Грънчаров в качеството му на кмет на Община Л.</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сигналите се съдържат твърдения за това, че кметът е съдружник и притежава 50 % от дяловете в търговското дружество „***“ ООД. В същото време дружеството има сключени с Община Л. три договора за наем на земеделска земя – общинска собственост. На проведено на 25.01.2024 г. заседание, по предложение на кмета на общината, Общински съвет (ОбС) Л. е приел ежегодната Програма за управление и разпореждане с имоти – общинска собственост за 2024 година. Решението, с което е приета Програмата, е № 35 по Протокол № 5/25.01.2024 година. В обсъдените и приети текстове на Програмата, в раздела относно приходите от наем на земеделски земи, на три места, като страна по договор, със съответното посочване на планираната като приход сума, фигурира дружеството „***“ ООД, в което съдружник е кметът Грънчаров.</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Допълнително се твърди, че Иван Грънчаров не е напуснал управлението на няколко действащи търговски дружества в едномесечния законов срок от встъпването си в длъжност като кмет на Община Л. след провеждането на последните местни избори, като към 19.02.2024 г. е съсобственик в „***“ ООД, „***“ ООД и „***“ ООД. Изложени са съмнения, че Грънчаров осъществява търговска дейност посредством участието си при вземане на решения на общите събрания на посочените дружества. Твърди се още, че Иван Грънчаров е член на Управителния съвет на „***“ и в това си управленско качество организира събитие – Национален събор „Млечният път на България през вековете“, съвместно с Община Л., като в същото време има личен и търговски интерес от развитието на тази търговска сфера в гр. Л.</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Към сигнала не са приложени доказателства, а е налице препращане към интернет страницата на Община Л. относно приетото Решение № 35/25.01.2024 г. на ОбС Л.</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КПК-5003-2/20.03.2024 г. на КПК от председателя на Постоянната комисия по противодействие на корупцията и за отнемане на незаконно придобитото имущество към ОбС Л. са получени заверени копия на документи, както следва: Удостоверение за избран кмет на община № 1/31.10.2023 г. на Общинска избирателна комисия Л.; Клетвен лист на Иван Грънчаров от 07.11.2023 г.; Декларация по чл. 12, т. 1, във вр. с чл. 5 от Закона за предотратяване и установяване на конфликт на интереси; Решение № 35 по Протокол № 5/25.01.2024 г. на ОбС Л.; Предложение от Иван Грънчаров с изх. № 01-63/09.01.2024 г. на Община Л.; Програма за управление и разпореждане с общинска сосбтвеност за периода 01.01.2024 г. – 31.12.2024 г.; Договор за аренда на земеделска земя от 13.07.2023 г.; Договори за аренда на земеделска земя от 09.09.2021 г. и анекси, както и Договор за наем на недвижим общински имот пасища, мери от 04.08.2021 г. и анекси към него.</w:t>
      </w:r>
    </w:p>
    <w:p w:rsidR="00000000" w:rsidDel="00000000" w:rsidP="00000000" w:rsidRDefault="00000000" w:rsidRPr="00000000" w14:paraId="00000014">
      <w:pPr>
        <w:ind w:firstLine="709"/>
        <w:jc w:val="both"/>
        <w:rPr>
          <w:sz w:val="24"/>
          <w:szCs w:val="24"/>
          <w:vertAlign w:val="baseline"/>
        </w:rPr>
      </w:pPr>
      <w:r w:rsidDel="00000000" w:rsidR="00000000" w:rsidRPr="00000000">
        <w:rPr>
          <w:sz w:val="24"/>
          <w:szCs w:val="24"/>
          <w:vertAlign w:val="baseline"/>
          <w:rtl w:val="0"/>
        </w:rPr>
        <w:t xml:space="preserve">Служебно са извършени справки в Регистър НБД „Население“ и в Търговския регистър и регистър на юридическите лица с нестопанска цел (ТРРЮЛНЦ).</w:t>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Допълнително с писмо вх. № КПК-5003-5/08.05.2024 г. на КПК от председателя на Постоянната комисия по противодействие на корупцията и за отнемане на незаконно придобитото имущество към ОбС Л. са получени заверени копия на декларации от Иван Грънчаров по чл. 35, ал. 1, т. 1 от ЗПКОНПИ (отм.) и чл. 49, ал. 1, т. 1 от ЗПК, съответно за 11.11.2019 г. и 10.11.2023 година.</w:t>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С писмо, вх. № КПК-5003-8/05.06.2024 г. на КПК, от председателя на Сдружение „***“ е постъпила информация относно членството на Иван Грънчаров в същата.</w:t>
      </w:r>
    </w:p>
    <w:p w:rsidR="00000000" w:rsidDel="00000000" w:rsidP="00000000" w:rsidRDefault="00000000" w:rsidRPr="00000000" w14:paraId="00000017">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8">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 с вх. № С-113/14.02.2024 г. на КПК е подаден от група индивидуализирани физически лица, а приобщените и обединени към производството сигнали – от лица с посочени три имена, адрес и телефон за връзка. Сигналите са надлежно подписани.</w:t>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Иван Грънчаров е избран за кмет на Община Л. за мандат 2023-2027 г., видно от Удостоверение за избран кмет на община № 1/31.10.2023 г. на Общинска избирателна комисия Л. и е подписал клетвен лист от 07.11.2023 година. От Решение № 110-МИ/28.10.2019 г. на Общинска избирателна комисия Л. се установява, че Грънчаров е бил кмет на общината и в предходния мандат – 2019-2023 година.</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И. Д. Г. е брат на Иван Грънчаров.</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че Иван и И. Грънчарови са съдружници с равни дялове в „***“ ООД, ЕИК: ***, като последният е и управител на дружеството. В предмета на дейност на търговското дружество е включено производство на мляко и млечни продукти, отглеждане на животни, покупко-продажба на животни и животински продукти, производство и покупко-продажба на земя и земеделска продукция и други. </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И. Г. е вписан в ТРРЮЛНЦ като физическо лице – търговец ЕТ „***“, ЕИК: ***, с предмет на дейност: покупка на стоки с цел продажба в първоначален, преработен или обработен вид, продажба на стоки собствено производство, продажба на алкохол, спиртни и безалкохолни напитки, търговско представителство и посредничество, комисионни и спедиционни сделки и други. </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Установи се също, че Иван Грънчаров е бил управител на „***“ ООД, ЕИК: *** до 23.11.2011 г., а към настоящия момент е съдружник в дружеството с 50 % дялово участие. Той е съдружник и в дружеството „***“ ООД, ЕИК: ***, където е бил управител до 12.11.2011 година.</w:t>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партидата на Сдружение „***“, ЕИК: *** в ТРРЮЛНЦ е посочено, че Иван Грънчаров е член на неговия управителен съвет. С оглед липсата на информация в регистъра, от председателя на сдружението – Д. З., е изискана допълнителна такава, в това число и заверени копия на документи – заявление, молба или др., подадени от Грънчаров, за напускане на Сдружението. Такава информация е получена с писмо, вх. № КПК-5003-8/05.06.2024 г. на КПК, като от нея стаява ясно, че Грънчаров е избран за член на УС на Сдружението на проведено негово Общо събрание на 10.03.2003 година. Сочи се още, че през 2019 г. Иван Грънчаров е уведомил Сдружението, че желае да бъде освободен от длъжността член на УС, но тъй като след посочената дата не е провеждано изборно събрание, и към настоящия момент той продължава да е вписан като негов член. Председателят на Сдружението сочи още, че това обстоятелство е отразено в партидата на сдружението в ТРРЮЛНЦ при извършена пререгистрация на 15.01.2019 година. Към писмото не са представени документи, удостоверяващи, че Иван Грънчаров е изразил желание да напусне поста си като член на УС на Сдружение „***“. </w:t>
      </w:r>
    </w:p>
    <w:p w:rsidR="00000000" w:rsidDel="00000000" w:rsidP="00000000" w:rsidRDefault="00000000" w:rsidRPr="00000000" w14:paraId="00000021">
      <w:pPr>
        <w:ind w:firstLine="70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22">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релевантния за производството по установяване на конфликт на интереси период по чл. 91 от ЗПК (три години преди датата на образуване на производството) – от месец февруари 2021 г. до настоящия момент, между Община Л. и „***“ ООД са сключени договори и анекси, както следва:</w:t>
      </w:r>
    </w:p>
    <w:p w:rsidR="00000000" w:rsidDel="00000000" w:rsidP="00000000" w:rsidRDefault="00000000" w:rsidRPr="00000000" w14:paraId="00000023">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Договор за наем на недвижим общински имот – пасища и мери от 04.08.2021 г., съгласно Решение № 188 от 29.01.2021 година на ОбС Л. за предоставяне на пасища, мери и ливади по реда на чл. 37и и 37о от Закона за собствеността и ползването на земеделските земи (ЗСПЗЗ) и анекси към него от 15.02.2022 г. и 31.08.2023 г.;</w:t>
      </w:r>
    </w:p>
    <w:p w:rsidR="00000000" w:rsidDel="00000000" w:rsidP="00000000" w:rsidRDefault="00000000" w:rsidRPr="00000000" w14:paraId="00000024">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Два договора за аренда на земеделска земя от 09.09.2021 г. и анекси от 04.02.2022 г., 21.12.2022 г. и 31.08.2023 г., сключени на основание Решение № 281 по Протокол № 30/13.07.2021 г. на ОбС Л.;</w:t>
      </w:r>
    </w:p>
    <w:p w:rsidR="00000000" w:rsidDel="00000000" w:rsidP="00000000" w:rsidRDefault="00000000" w:rsidRPr="00000000" w14:paraId="00000025">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Договор за аренда на земеделска земя от 13.07.2023 година.</w:t>
      </w:r>
    </w:p>
    <w:p w:rsidR="00000000" w:rsidDel="00000000" w:rsidP="00000000" w:rsidRDefault="00000000" w:rsidRPr="00000000" w14:paraId="00000026">
      <w:pPr>
        <w:ind w:firstLine="709"/>
        <w:jc w:val="both"/>
        <w:rPr>
          <w:color w:val="000000"/>
          <w:sz w:val="24"/>
          <w:szCs w:val="24"/>
          <w:vertAlign w:val="baseline"/>
        </w:rPr>
      </w:pPr>
      <w:r w:rsidDel="00000000" w:rsidR="00000000" w:rsidRPr="00000000">
        <w:rPr>
          <w:color w:val="000000"/>
          <w:sz w:val="24"/>
          <w:szCs w:val="24"/>
          <w:vertAlign w:val="baseline"/>
          <w:rtl w:val="0"/>
        </w:rPr>
        <w:t xml:space="preserve">Всички изброени договори и анекси са подписани за Община Л. от заместник-кмета Георги Георгиев. За „***“ ООД договорите са подписани от управителя на дружеството – И. Г.</w:t>
      </w:r>
    </w:p>
    <w:p w:rsidR="00000000" w:rsidDel="00000000" w:rsidP="00000000" w:rsidRDefault="00000000" w:rsidRPr="00000000" w14:paraId="00000027">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Не се установиха договорни взаимоотношения между Община Л. и ЕТ „***“.</w:t>
      </w:r>
    </w:p>
    <w:p w:rsidR="00000000" w:rsidDel="00000000" w:rsidP="00000000" w:rsidRDefault="00000000" w:rsidRPr="00000000" w14:paraId="00000028">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9">
      <w:pPr>
        <w:ind w:firstLine="709"/>
        <w:jc w:val="both"/>
        <w:rPr>
          <w:color w:val="000000"/>
          <w:sz w:val="24"/>
          <w:szCs w:val="24"/>
          <w:vertAlign w:val="baseline"/>
        </w:rPr>
      </w:pPr>
      <w:r w:rsidDel="00000000" w:rsidR="00000000" w:rsidRPr="00000000">
        <w:rPr>
          <w:color w:val="000000"/>
          <w:sz w:val="24"/>
          <w:szCs w:val="24"/>
          <w:vertAlign w:val="baseline"/>
          <w:rtl w:val="0"/>
        </w:rPr>
        <w:t xml:space="preserve"> Общински съвет Л. приема Програма за управление и разпореждане с общинска собственост за периода 01.01.2024 г. – 31.12.2024 г. с Решение № 35, взето с Протокол № 5/25.01.2024 година. Решението е прието съгласно Предложение до общинския съвет от кмета на Община Л. – Иван Грънчаров, с изх. № 01-63/09.01.2024 г. на общината, към което е приложена програмата. В т. II. „Описание на имотите, които Община Л. възнамерява да предложи, както и такива по сключени договори“ от същата, в таблицата за прогнозни приходи от сключени договори за наем на земеделска земя, на четири позиции са посочени сключени между общината и „***“ ООД договори и съответните приходи за годината, които се очакват от тях – 665,10 лв., 8997,80 лв., 28928,70 лв. и 2319,24 лева. </w:t>
      </w:r>
    </w:p>
    <w:p w:rsidR="00000000" w:rsidDel="00000000" w:rsidP="00000000" w:rsidRDefault="00000000" w:rsidRPr="00000000" w14:paraId="0000002A">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 </w:t>
      </w:r>
    </w:p>
    <w:p w:rsidR="00000000" w:rsidDel="00000000" w:rsidP="00000000" w:rsidRDefault="00000000" w:rsidRPr="00000000" w14:paraId="0000002B">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C">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D">
      <w:pPr>
        <w:ind w:right="-1"/>
        <w:jc w:val="both"/>
        <w:rPr>
          <w:color w:val="000000"/>
          <w:sz w:val="24"/>
          <w:szCs w:val="24"/>
          <w:vertAlign w:val="baseline"/>
        </w:rPr>
      </w:pPr>
      <w:r w:rsidDel="00000000" w:rsidR="00000000" w:rsidRPr="00000000">
        <w:rPr>
          <w:color w:val="000000"/>
          <w:sz w:val="24"/>
          <w:szCs w:val="24"/>
          <w:vertAlign w:val="baseline"/>
          <w:rtl w:val="0"/>
        </w:rPr>
        <w:t xml:space="preserve">           Сигнали с вх. № С-113/14.02.2024 г. и № С-170/06.03.2024 г. на КПК съдържат необходимите реквизити, съгласно чл. 15 от Закона за защита на лицата, подаващи сигнали или публично оповестяващи информация за нарушения във вр. с чл. 63 от ЗПК.</w:t>
      </w:r>
    </w:p>
    <w:p w:rsidR="00000000" w:rsidDel="00000000" w:rsidP="00000000" w:rsidRDefault="00000000" w:rsidRPr="00000000" w14:paraId="0000002E">
      <w:pPr>
        <w:ind w:right="-1"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F">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0">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кмет на Община Л., Иван Грънчаров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заемало висша публична длъжност по смисъла на чл. 6, ал. 1, т. 32 от ЗПКОНПИ (отм.), респективно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p>
    <w:p w:rsidR="00000000" w:rsidDel="00000000" w:rsidP="00000000" w:rsidRDefault="00000000" w:rsidRPr="00000000" w14:paraId="00000031">
      <w:pPr>
        <w:ind w:right="-1" w:firstLine="720"/>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32">
      <w:pPr>
        <w:ind w:right="-1" w:firstLine="720"/>
        <w:jc w:val="both"/>
        <w:rPr>
          <w:sz w:val="24"/>
          <w:szCs w:val="24"/>
          <w:vertAlign w:val="baseline"/>
        </w:rPr>
      </w:pPr>
      <w:r w:rsidDel="00000000" w:rsidR="00000000" w:rsidRPr="00000000">
        <w:rPr>
          <w:sz w:val="24"/>
          <w:szCs w:val="24"/>
          <w:vertAlign w:val="baseline"/>
          <w:rtl w:val="0"/>
        </w:rPr>
        <w:t xml:space="preserve">Установената родствена връзка между Иван Грънчаров и И. Г. – братя, обосновава и наличието на свързаност помежду им по смисъла на § 1, т. 15, б. „а“ от ДР на ЗПКОНПИ (отм.), респ. § 1, т. 9, б. „а“ от ДР на ЗПК.</w:t>
      </w:r>
    </w:p>
    <w:p w:rsidR="00000000" w:rsidDel="00000000" w:rsidP="00000000" w:rsidRDefault="00000000" w:rsidRPr="00000000" w14:paraId="00000033">
      <w:pPr>
        <w:ind w:right="-1" w:firstLine="720"/>
        <w:jc w:val="both"/>
        <w:rPr>
          <w:sz w:val="24"/>
          <w:szCs w:val="24"/>
          <w:vertAlign w:val="baseline"/>
        </w:rPr>
      </w:pPr>
      <w:r w:rsidDel="00000000" w:rsidR="00000000" w:rsidRPr="00000000">
        <w:rPr>
          <w:sz w:val="24"/>
          <w:szCs w:val="24"/>
          <w:vertAlign w:val="baseline"/>
          <w:rtl w:val="0"/>
        </w:rPr>
        <w:t xml:space="preserve">С оглед на факта, че Иван Грънчаров е съдружник с брат си в „***“ ООД, то може да се обоснове и свързаност поради икономически зависимости между него и дружеството по смисъла на § 1, т. 15, б. „б“ от ДР на ЗПКОНПИ (отм.), респ. § 1, т. 9, б. „б“ от ДР на ЗПК.</w:t>
      </w:r>
    </w:p>
    <w:p w:rsidR="00000000" w:rsidDel="00000000" w:rsidP="00000000" w:rsidRDefault="00000000" w:rsidRPr="00000000" w14:paraId="00000034">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35">
      <w:pPr>
        <w:ind w:right="-1"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документи се установи, че между Община Л. и „***“ ООД са сключени договори от 04.08.2021 г., 09.09.2021 г. и от 13.07.2023 г., както и анекси от 15.02.2022 г., 31.08.2023 г., 04.02.2022 г., 21.12.2022 г. и 31.08.2023 г., но същите не са подписани от Иван Грънчаров, в качеството му на кмет на общината, а от заместник-кмета – Г. Г., а за дружеството – от И. Г.</w:t>
      </w:r>
    </w:p>
    <w:p w:rsidR="00000000" w:rsidDel="00000000" w:rsidP="00000000" w:rsidRDefault="00000000" w:rsidRPr="00000000" w14:paraId="00000036">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От изложеното следва, че в конкретния случай е налице само една от предпоставките за „конфликт на интереси“ по отношение на Иван Грънчаров, в качеството му на кмет на Община Л. – лице, заемащо публична длъжност. Не се установи последният да е упражнил свое правомощие по служба, от което да се обосновава наличието на частен интерес. Липсата на упражнени правомощия по служба и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p>
    <w:p w:rsidR="00000000" w:rsidDel="00000000" w:rsidP="00000000" w:rsidRDefault="00000000" w:rsidRPr="00000000" w14:paraId="00000037">
      <w:pPr>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8">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Иван Грънчаров е упражнил свое правомощие по служба като е отправил Предложение до ОбС Л. с изх. № 01-63/09.01.2024 г. на Община Л. за приемане на приложена към същото Програма за управление и разпореждане с общинска собственост за периода 01.01.2024 г. – 31.12.2024 г., но при липсата на частен интерес за него или за свързаното с него лице – „***“ ООД. Това е така, защото в частта относно търговското дружество, предложената от кмета програма показва единствено прогнозните приходи, които следва да постъпят в Община Л. от сключените между нея и „***“ ООД договори за наем на земеделска земя. С програмата не се създават задължения за общината към дружеството, напротив – посочени са задълженията на същото към бюджета на Община Л., като не се накърнява обществения интерес за сметка на личния такъв и съответно не може да се обоснове и частен интерес за Иван Грънчаров или за свързаното с него търговско дружество – „***“ ООД. </w:t>
      </w:r>
    </w:p>
    <w:p w:rsidR="00000000" w:rsidDel="00000000" w:rsidP="00000000" w:rsidRDefault="00000000" w:rsidRPr="00000000" w14:paraId="00000039">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В конкретния случай са налице само две от предпоставките за „конфликт на интереси“ по отношение на Иван Грънчаров, в качеството му на кмет на Община Л. – лице, заемащо публична длъжност и упражнено от лицето правомощие по служба. Не се установи обаче да е налице частен интерес от упражненото правомощие. 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p>
    <w:p w:rsidR="00000000" w:rsidDel="00000000" w:rsidP="00000000" w:rsidRDefault="00000000" w:rsidRPr="00000000" w14:paraId="0000003A">
      <w:pPr>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B">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разпоредбата на чл. 13, ал. 1, т. 8 от ЗПК (обн. ДВ. бр. 84 от 06.10.2023 г.), Комисията проверява сигнали във връзка с декларациите за несъвместимост на лицата, заемащи публични длъжности, като при установена несъвместимост сезира органа по избора или назначаването им за предприемане на съответните действия.</w:t>
      </w:r>
    </w:p>
    <w:p w:rsidR="00000000" w:rsidDel="00000000" w:rsidP="00000000" w:rsidRDefault="00000000" w:rsidRPr="00000000" w14:paraId="0000003C">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Несъвместимост по смисъла на §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заемащо висша публична длъжност. </w:t>
      </w:r>
    </w:p>
    <w:p w:rsidR="00000000" w:rsidDel="00000000" w:rsidP="00000000" w:rsidRDefault="00000000" w:rsidRPr="00000000" w14:paraId="0000003D">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Съобразно разпоредбата на чл. 50, ал. 1 от ЗПК, при заемането на публична длъжност, за която с Конституцията или със закон са установени несъвместимости, лицето е задължено да подаде пред органа по избора или назначаването или пред съответната комисия за лице по чл. 90, ал. 2, т. 1 и т. 3 от ЗПК декларация за несъвместимост в едномесечен срок от заемане на длъжността.</w:t>
      </w:r>
    </w:p>
    <w:p w:rsidR="00000000" w:rsidDel="00000000" w:rsidP="00000000" w:rsidRDefault="00000000" w:rsidRPr="00000000" w14:paraId="0000003E">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На 10.11.2023 г. Иван Грънчаров подава Декларация по чл. 49, ал. 1, т. 1 от ЗПК, с която декларира, че не заема друга длъжност и не извършва дейност, която съгласно Конституцията или друг специален закон е несъвместима с положението му на лице, заемащо висша публична длъжност.</w:t>
      </w:r>
    </w:p>
    <w:p w:rsidR="00000000" w:rsidDel="00000000" w:rsidP="00000000" w:rsidRDefault="00000000" w:rsidRPr="00000000" w14:paraId="0000003F">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извършените справки в ТРРЮЛНЦ се установи, че Иван Грънчаров е съдружник в търговските дружества „***“ ООД, „***“ ООД и „***“ ООД. </w:t>
      </w:r>
    </w:p>
    <w:p w:rsidR="00000000" w:rsidDel="00000000" w:rsidP="00000000" w:rsidRDefault="00000000" w:rsidRPr="00000000" w14:paraId="00000040">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разпоредбата на чл. 41, ал.1 от ЗМСМА кметовете на общини, на райони и на кметства, кметските наместници, заместник-кметовете на общини и на райони и секретарите на общини не могат да извършват търговска дейност по смисъла на Търговския закон, да бъдат контрольори, управители или прокуристи в търговски дружества, търговски пълномощници, търговски представители, търговски посредници, синдици, ликвидатори или да участват в надзорни, управителни и контролни органи на търговски дружества и кооперации за времето на мандата им. Съгласно чл. 41, ал. 3 от ЗМСМА в едномесечен срок от полагането на клетвата, съответно от приемането на решението на общинския съвет, лице, което при избирането му за кмет заема длъжност или осъществява дейност по ал. 1, предприема необходимите действия за прекратяване на дейността и/или за освобождаването му от заеманата длъжност и уведомява писмено за това председателя на общинския съвет и общинската избирателна комисия.</w:t>
      </w:r>
    </w:p>
    <w:p w:rsidR="00000000" w:rsidDel="00000000" w:rsidP="00000000" w:rsidRDefault="00000000" w:rsidRPr="00000000" w14:paraId="00000041">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чл. 1, ал. 1 от Търговския закон търговец по смисъла на този закон е всяко физическо или юридическо лице, което по занятие извършва някоя от изчерпателно изброените в разпоредбата сделки. Съгласно ал. 2 и ал. 3 търговци са: 1. търговските дружества; 2. кооперациите с изключение на жилищностроителните кооперации. За търговец се смята и всяко лице, образувало предприятие, което по предмет и обем изисква неговите дела да се водят по търговски начин даже ако дейността му не е посочена в ал. 1.</w:t>
      </w:r>
    </w:p>
    <w:p w:rsidR="00000000" w:rsidDel="00000000" w:rsidP="00000000" w:rsidRDefault="00000000" w:rsidRPr="00000000" w14:paraId="00000042">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„Търговска дейност“ по смисъла на българското законодателство извършват търговците по смисъла на Търговския закон – търговци по правноорганизационната си форма (търговските дружества), лицата които извършват търговски сделки по чл. 1, ал. 1 по занятие и лицата по чл. 1, ал. 3, които са образували предприятие, което по предмет и обем изисква неговите дела да се водят по търговски начин. Физическите лица, които извършват търговска дейност във втората и третата хипотеза, са едноличните търговци.</w:t>
      </w:r>
    </w:p>
    <w:p w:rsidR="00000000" w:rsidDel="00000000" w:rsidP="00000000" w:rsidRDefault="00000000" w:rsidRPr="00000000" w14:paraId="00000043">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 притежаването на дялове в търговски дружества, Иван Грънчаров не нарушава забраната, посочена в чл. 41, ал. 1 от ЗМСМА – да не е участва в надзорни, управителни и контролни органи на търговски дружества и кооперации за времето на мандата си. Участието в търговско дружество е субективно гражданско право на физическите и юридическите лица по силата на чл. 19, ал. 4 от КРБ. Правото на собственост върху дружествени дялове или акции дава определени права, които биват имуществени и неимуществени. Търговската дейност обаче се извършва от самото дружество, което е отделен и самостоятелен правен субект от персоналния състав на съдружниците в него.</w:t>
      </w:r>
    </w:p>
    <w:p w:rsidR="00000000" w:rsidDel="00000000" w:rsidP="00000000" w:rsidRDefault="00000000" w:rsidRPr="00000000" w14:paraId="00000044">
      <w:pPr>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45">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От друга страна, след извършена справка в ТРРЮЛНЦ се установи, че Иван Грънчаров е вписан като член на УС на Сдружение „***“. От писмо с вх. № КПК-5003-8/05.06.2024 г. на КПК от председателя на Сдружението става ясно, че през 2019 г. Грънчаров е уведомил сдружението, че иска да бъде заличен като член на управителния му съвет, но поради непроведено и до днес изборно събрание, това обстоятелство не е отразено в ТРРЮЛНЦ. </w:t>
      </w:r>
    </w:p>
    <w:p w:rsidR="00000000" w:rsidDel="00000000" w:rsidP="00000000" w:rsidRDefault="00000000" w:rsidRPr="00000000" w14:paraId="00000046">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Въпреки това чл. 41 от ЗМСМА или друга законова разпоредба не въвеждат забрана за участие на кметове на общини, райони или кметства в органите на управление и/или контрол на сдружения с нестопанска цел, с оглед на което не може да бъде установена и несъвместимост в настоящия случай. </w:t>
      </w:r>
    </w:p>
    <w:p w:rsidR="00000000" w:rsidDel="00000000" w:rsidP="00000000" w:rsidRDefault="00000000" w:rsidRPr="00000000" w14:paraId="00000047">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8">
      <w:pPr>
        <w:ind w:right="-68"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и липсата на частен интерес за Иван Грънчаров или за свързано с него лице, в качеството му на кмет на Община Л.</w:t>
      </w:r>
    </w:p>
    <w:p w:rsidR="00000000" w:rsidDel="00000000" w:rsidP="00000000" w:rsidRDefault="00000000" w:rsidRPr="00000000" w14:paraId="00000049">
      <w:pPr>
        <w:ind w:right="-68"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и чл. 13, ал. 1, т. 8 от ЗПК, във вр. с § 7, ал. 2 от ПЗР на ЗПК, Комисията за противодействие на корупцията</w:t>
      </w:r>
    </w:p>
    <w:p w:rsidR="00000000" w:rsidDel="00000000" w:rsidP="00000000" w:rsidRDefault="00000000" w:rsidRPr="00000000" w14:paraId="0000004A">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B">
      <w:pPr>
        <w:ind w:left="3540" w:right="-68"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C">
      <w:pPr>
        <w:ind w:left="3540" w:right="-68" w:firstLine="708.9999999999998"/>
        <w:jc w:val="both"/>
        <w:rPr>
          <w:sz w:val="24"/>
          <w:szCs w:val="24"/>
          <w:vertAlign w:val="baseline"/>
        </w:rPr>
      </w:pPr>
      <w:bookmarkStart w:colFirst="0" w:colLast="0" w:name="_exag5kym4sra" w:id="0"/>
      <w:bookmarkEnd w:id="0"/>
      <w:r w:rsidDel="00000000" w:rsidR="00000000" w:rsidRPr="00000000">
        <w:rPr>
          <w:rtl w:val="0"/>
        </w:rPr>
      </w:r>
    </w:p>
    <w:p w:rsidR="00000000" w:rsidDel="00000000" w:rsidP="00000000" w:rsidRDefault="00000000" w:rsidRPr="00000000" w14:paraId="0000004D">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Иван Грънчаров с ЕГН: ***, кмет на Община Л. и лице, заемало висша публична длъжност по смисъла на чл. 6, ал. 1, т. 32 от ЗПКОНПИ (отм.), респ. публична длъжност по смисъла на чл. 6, ал. 1, т. 32 от ЗПК, във връзка със сключени договори от 04.08.2021 г., 09.09.2021 г. и от 13.07.2023 г., както и анекси от 15.02.2022 г., 31.08.2023 г., 04.02.2022 г., 21.12.2022 г. и 31.08.2023 г., поради липсата на упражнени правомощия по служба.</w:t>
      </w:r>
    </w:p>
    <w:p w:rsidR="00000000" w:rsidDel="00000000" w:rsidP="00000000" w:rsidRDefault="00000000" w:rsidRPr="00000000" w14:paraId="0000004E">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F">
      <w:pPr>
        <w:ind w:right="-68"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Иван Грънчаров с ЕГН: ***, кмет на Община Л. и лице, заемало висша публична длъжност по смисъла на чл. 6, ал. 1, т. 32 от ЗПКОНПИ (отм.), респ. публична длъжност по смисъла на чл. 6, ал. 1, т. 32 от ЗПК, във връзка с отправено от него Предложение до ОбС Л. с изх. № 01-63/09.01.2024 г. на Община Л., поради липсата на негов или са свързано с него лице частен интерес.</w:t>
      </w:r>
    </w:p>
    <w:p w:rsidR="00000000" w:rsidDel="00000000" w:rsidP="00000000" w:rsidRDefault="00000000" w:rsidRPr="00000000" w14:paraId="00000050">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1">
      <w:pPr>
        <w:ind w:right="-68" w:firstLine="709"/>
        <w:jc w:val="both"/>
        <w:rPr>
          <w:sz w:val="24"/>
          <w:szCs w:val="24"/>
          <w:vertAlign w:val="baseline"/>
        </w:rPr>
      </w:pPr>
      <w:r w:rsidDel="00000000" w:rsidR="00000000" w:rsidRPr="00000000">
        <w:rPr>
          <w:b w:val="1"/>
          <w:bCs w:val="1"/>
          <w:sz w:val="24"/>
          <w:szCs w:val="24"/>
          <w:vertAlign w:val="baseline"/>
          <w:rtl w:val="0"/>
        </w:rPr>
        <w:t xml:space="preserve">НЕ УСТАНОВЯВА НЕСЪВМЕСТИМОСТ</w:t>
      </w:r>
      <w:r w:rsidDel="00000000" w:rsidR="00000000" w:rsidRPr="00000000">
        <w:rPr>
          <w:sz w:val="24"/>
          <w:szCs w:val="24"/>
          <w:vertAlign w:val="baseline"/>
          <w:rtl w:val="0"/>
        </w:rPr>
        <w:t xml:space="preserve"> по отношение на Иван Грънчаров с ЕГН: ***, кмет на Община Л. и лице, заемащо публична длъжност по смисъла на чл. 6, ал. 1, т. 32 от ЗПК, във връзка с това, че същият е съдружник в търговските дружества „***“ ООД, „***“ ООД и „***“ ООД, както и член на УС на Сдружение „***“.</w:t>
      </w:r>
    </w:p>
    <w:p w:rsidR="00000000" w:rsidDel="00000000" w:rsidP="00000000" w:rsidRDefault="00000000" w:rsidRPr="00000000" w14:paraId="00000052">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3">
      <w:pPr>
        <w:ind w:right="-68"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Л.,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54">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6">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57">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8">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59">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A">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w:t>
        <w:tab/>
        <w:tab/>
        <w:t xml:space="preserve">                ЧЛЕН:…………….......(П)…............…………...….…../ПЛАМЕН ЙОЦОВ/ </w:t>
      </w:r>
      <w:r w:rsidDel="00000000" w:rsidR="00000000" w:rsidRPr="00000000">
        <w:rPr>
          <w:rtl w:val="0"/>
        </w:rPr>
      </w:r>
    </w:p>
    <w:p w:rsidR="00000000" w:rsidDel="00000000" w:rsidP="00000000" w:rsidRDefault="00000000" w:rsidRPr="00000000" w14:paraId="0000005B">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C">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5D">
      <w:pPr>
        <w:tabs>
          <w:tab w:val="left" w:leader="none" w:pos="993"/>
          <w:tab w:val="left" w:leader="none" w:pos="1701"/>
          <w:tab w:val="left" w:leader="none" w:pos="5400"/>
        </w:tabs>
        <w:ind w:left="1134" w:right="-68" w:hanging="850"/>
        <w:jc w:val="both"/>
        <w:rPr>
          <w:sz w:val="24"/>
          <w:szCs w:val="24"/>
          <w:u w:val="single"/>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sectPr>
      <w:headerReference r:id="rId6" w:type="first"/>
      <w:footerReference r:id="rId7" w:type="default"/>
      <w:pgSz w:h="16834" w:w="11909" w:orient="portrait"/>
      <w:pgMar w:bottom="1276"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62">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84" w:hanging="360"/>
      </w:pPr>
      <w:rPr>
        <w:rFonts w:ascii="Noto Sans Symbols" w:cs="Noto Sans Symbols" w:eastAsia="Noto Sans Symbols" w:hAnsi="Noto Sans Symbols"/>
        <w:vertAlign w:val="baseline"/>
      </w:rPr>
    </w:lvl>
    <w:lvl w:ilvl="1">
      <w:start w:val="1"/>
      <w:numFmt w:val="bullet"/>
      <w:lvlText w:val="o"/>
      <w:lvlJc w:val="left"/>
      <w:pPr>
        <w:ind w:left="2204" w:hanging="360"/>
      </w:pPr>
      <w:rPr>
        <w:rFonts w:ascii="Courier New" w:cs="Courier New" w:eastAsia="Courier New" w:hAnsi="Courier New"/>
        <w:vertAlign w:val="baseline"/>
      </w:rPr>
    </w:lvl>
    <w:lvl w:ilvl="2">
      <w:start w:val="1"/>
      <w:numFmt w:val="bullet"/>
      <w:lvlText w:val="▪"/>
      <w:lvlJc w:val="left"/>
      <w:pPr>
        <w:ind w:left="2924" w:hanging="360"/>
      </w:pPr>
      <w:rPr>
        <w:rFonts w:ascii="Noto Sans Symbols" w:cs="Noto Sans Symbols" w:eastAsia="Noto Sans Symbols" w:hAnsi="Noto Sans Symbols"/>
        <w:vertAlign w:val="baseline"/>
      </w:rPr>
    </w:lvl>
    <w:lvl w:ilvl="3">
      <w:start w:val="1"/>
      <w:numFmt w:val="bullet"/>
      <w:lvlText w:val="●"/>
      <w:lvlJc w:val="left"/>
      <w:pPr>
        <w:ind w:left="3644" w:hanging="360"/>
      </w:pPr>
      <w:rPr>
        <w:rFonts w:ascii="Noto Sans Symbols" w:cs="Noto Sans Symbols" w:eastAsia="Noto Sans Symbols" w:hAnsi="Noto Sans Symbols"/>
        <w:vertAlign w:val="baseline"/>
      </w:rPr>
    </w:lvl>
    <w:lvl w:ilvl="4">
      <w:start w:val="1"/>
      <w:numFmt w:val="bullet"/>
      <w:lvlText w:val="o"/>
      <w:lvlJc w:val="left"/>
      <w:pPr>
        <w:ind w:left="4364" w:hanging="360"/>
      </w:pPr>
      <w:rPr>
        <w:rFonts w:ascii="Courier New" w:cs="Courier New" w:eastAsia="Courier New" w:hAnsi="Courier New"/>
        <w:vertAlign w:val="baseline"/>
      </w:rPr>
    </w:lvl>
    <w:lvl w:ilvl="5">
      <w:start w:val="1"/>
      <w:numFmt w:val="bullet"/>
      <w:lvlText w:val="▪"/>
      <w:lvlJc w:val="left"/>
      <w:pPr>
        <w:ind w:left="5084" w:hanging="360"/>
      </w:pPr>
      <w:rPr>
        <w:rFonts w:ascii="Noto Sans Symbols" w:cs="Noto Sans Symbols" w:eastAsia="Noto Sans Symbols" w:hAnsi="Noto Sans Symbols"/>
        <w:vertAlign w:val="baseline"/>
      </w:rPr>
    </w:lvl>
    <w:lvl w:ilvl="6">
      <w:start w:val="1"/>
      <w:numFmt w:val="bullet"/>
      <w:lvlText w:val="●"/>
      <w:lvlJc w:val="left"/>
      <w:pPr>
        <w:ind w:left="5804" w:hanging="360"/>
      </w:pPr>
      <w:rPr>
        <w:rFonts w:ascii="Noto Sans Symbols" w:cs="Noto Sans Symbols" w:eastAsia="Noto Sans Symbols" w:hAnsi="Noto Sans Symbols"/>
        <w:vertAlign w:val="baseline"/>
      </w:rPr>
    </w:lvl>
    <w:lvl w:ilvl="7">
      <w:start w:val="1"/>
      <w:numFmt w:val="bullet"/>
      <w:lvlText w:val="o"/>
      <w:lvlJc w:val="left"/>
      <w:pPr>
        <w:ind w:left="6524" w:hanging="360"/>
      </w:pPr>
      <w:rPr>
        <w:rFonts w:ascii="Courier New" w:cs="Courier New" w:eastAsia="Courier New" w:hAnsi="Courier New"/>
        <w:vertAlign w:val="baseline"/>
      </w:rPr>
    </w:lvl>
    <w:lvl w:ilvl="8">
      <w:start w:val="1"/>
      <w:numFmt w:val="bullet"/>
      <w:lvlText w:val="▪"/>
      <w:lvlJc w:val="left"/>
      <w:pPr>
        <w:ind w:left="7244"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