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РС–153-24-085</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29.07.2024 г., Комисията за противодействие на корупцията /КПК/, в състав:</w:t>
      </w:r>
    </w:p>
    <w:p w:rsidR="00000000" w:rsidDel="00000000" w:rsidP="00000000" w:rsidRDefault="00000000" w:rsidRPr="00000000" w14:paraId="00000006">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C">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във връзка с чл. 13, ал. 1, т. 6 и т. 8 от Закона за противодействие на корупцията (ЗПК), образувано е въз основа на Решение за образуване на производство за конфликт на интереси № КИ-085 от 11.03.2024 г. по сигнал с рег. № С-153/29.02.2024 г. на КПК.</w:t>
      </w:r>
    </w:p>
    <w:p w:rsidR="00000000" w:rsidDel="00000000" w:rsidP="00000000" w:rsidRDefault="00000000" w:rsidRPr="00000000" w14:paraId="0000000D">
      <w:pPr>
        <w:ind w:firstLine="709"/>
        <w:jc w:val="both"/>
        <w:rPr>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w:t>
      </w:r>
      <w:r w:rsidDel="00000000" w:rsidR="00000000" w:rsidRPr="00000000">
        <w:rPr>
          <w:sz w:val="24"/>
          <w:szCs w:val="24"/>
          <w:vertAlign w:val="baseline"/>
          <w:rtl w:val="0"/>
        </w:rPr>
        <w:t xml:space="preserve">Янко Янков  – общински съветник в Общински съвет Ш. за мандат 2023 – 2027 г.</w:t>
      </w:r>
    </w:p>
    <w:p w:rsidR="00000000" w:rsidDel="00000000" w:rsidP="00000000" w:rsidRDefault="00000000" w:rsidRPr="00000000" w14:paraId="0000000E">
      <w:pPr>
        <w:ind w:firstLine="709"/>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Янко Янков осъществява търговска дейност като едноличен собственик на капитала на дружеството „*****“ ЕООД с ЕИК *********, което има сключен договор за наем с общинското предприятие (ОП) „Общински жилища и имоти“. Предмет на договора е търговско помощение – общинска собственост, находящо се на територията на градския пазар в Ш. </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изнесените в сигнала твърдения, Комисията е изискала и с писмо с вх. № КПК-7152-1/15.05.2024 г. на КПК от председателя на Постоянната комисия по Закона за противодействие на корупцията (ПК по ЗПК) при Общински съвет Ш. е събрала заверени преписи от следните доказателства: Клетвен лист на Янко Янков  от 10.11.2023 г.; Декларация за несъвместимост по чл. 49, ал. 1, т. 1 от ЗПК с вх. № 11/15.11.2024 г. на Община Ш.; Договор № 29 от 02.02.2023 г., сключен между Община Ш. и „*****“ ЕООД; Анекс от 14.02.2023 г. към Договор № 29/02.02.2023 г.; Анекс от 01.02.2024 г. към Договор № 29/02.02.2023 г.; 16 /шестнадесет/ броя фактури, отразяващи ежемесечни плащания на наемна цена по Договор № 29/02.02.2023 г.</w:t>
      </w:r>
    </w:p>
    <w:p w:rsidR="00000000" w:rsidDel="00000000" w:rsidP="00000000" w:rsidRDefault="00000000" w:rsidRPr="00000000" w14:paraId="00000010">
      <w:pPr>
        <w:jc w:val="both"/>
        <w:rPr>
          <w:sz w:val="24"/>
          <w:szCs w:val="24"/>
          <w:vertAlign w:val="baseline"/>
        </w:rPr>
      </w:pPr>
      <w:r w:rsidDel="00000000" w:rsidR="00000000" w:rsidRPr="00000000">
        <w:rPr>
          <w:sz w:val="24"/>
          <w:szCs w:val="24"/>
          <w:vertAlign w:val="baseline"/>
          <w:rtl w:val="0"/>
        </w:rPr>
        <w:t xml:space="preserve">           Във връзка с изнесените в сигнала твърдения, служебно е извършена справка  в Търговски регистър и регистър на юридическите лица с нестопанска цел (ТРРЮЛНЦ).</w:t>
      </w:r>
    </w:p>
    <w:p w:rsidR="00000000" w:rsidDel="00000000" w:rsidP="00000000" w:rsidRDefault="00000000" w:rsidRPr="00000000" w14:paraId="00000011">
      <w:pPr>
        <w:jc w:val="both"/>
        <w:rPr>
          <w:sz w:val="24"/>
          <w:szCs w:val="24"/>
          <w:vertAlign w:val="baseline"/>
        </w:rPr>
      </w:pPr>
      <w:r w:rsidDel="00000000" w:rsidR="00000000" w:rsidRPr="00000000">
        <w:rPr>
          <w:rtl w:val="0"/>
        </w:rPr>
      </w:r>
    </w:p>
    <w:p w:rsidR="00000000" w:rsidDel="00000000" w:rsidP="00000000" w:rsidRDefault="00000000" w:rsidRPr="00000000" w14:paraId="00000012">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14">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 с вх. № С-153/29.02.2024 г. на КПК е подаден от физическо лице с посочени три имена, адрес и телефон за връзка, като същият е и подписан от подателя.</w:t>
      </w:r>
    </w:p>
    <w:p w:rsidR="00000000" w:rsidDel="00000000" w:rsidP="00000000" w:rsidRDefault="00000000" w:rsidRPr="00000000" w14:paraId="00000015">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Решение № 270/30.10.2023 г. на Общинска избирателна комисия Ш., Янко Янков  е обявен за избран общински съветник в Общински съвет Ш. за мандат 2023-2027 г. Същият е встъпил в длъжност на 10.11.2023 г. с полагането на клетва, видно от приложен по преписката Клетвен лист.</w:t>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качеството си на общински съветник в Общински съвет Ш., Янков е подал Декларация по чл. 49, ал. 1, т. 1 от ЗПК пред ПК по ЗПК при Общински съвет Ш., заведена с вх. № 11/15.11.2023 г., в която е посочил, че не заема друга длъжност и не извършва дейност, които съгласно Конституцията или специален закон са несъвместими с положението му на общински съветник.</w:t>
      </w:r>
    </w:p>
    <w:p w:rsidR="00000000" w:rsidDel="00000000" w:rsidP="00000000" w:rsidRDefault="00000000" w:rsidRPr="00000000" w14:paraId="00000017">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ТРРЮЛНЦ по партида на физическо лице се установи, че Янко Янков  е управител и едноличен собственик на капитала на „*****“ ЕООД с ЕИК *********, считано от 12.01.2023 г.</w:t>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color w:val="000000"/>
          <w:sz w:val="24"/>
          <w:szCs w:val="24"/>
          <w:vertAlign w:val="baseline"/>
          <w:rtl w:val="0"/>
        </w:rPr>
        <w:t xml:space="preserve">Между  търговското дружество „*****“ с ЕИК ********* и Община Ш. е сключен Договор № 29 от 02.02.2023 г., по силата на който на дружеството е предоставено временно и възмездно право на ползване върху недвижим имот – частна общинска собственост, представляващ помещение със статут на магазин, с обща търговска площ от 26 кв. м. /двадесет и шест квадратни метра/, находящ се на територията на Общински пазар в гр. Ш. От съдържанието на договора се установи, че същият е сключен след проведен на 17.01.2023 г. публичен търг, между наемодателя – Община Ш., чрез опълномощено лице – ОП „Общински жилища и имоти“, представлявано от директора на предприятието, и „*****“ ЕООД - наемател, представлявано от Янко Янков , в качеството му на управител на дружеството. Договорът е сключен на 02.02.2023 г., за срок от 5 г. /пет години/ и в същия е определена наемна цена в размер на 267, 50 лв. /двеста шестдесет и седем лева и петдесет стотинки/, чието заплащане е уговорено като ежемесечно. </w:t>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14.02.2023 г. и на 01.02.2023 г., с анекси към горепосочения договор, сключени между същите страни и представители, размерът на уговорената наемна цена е двукратно увеличен. </w:t>
      </w:r>
    </w:p>
    <w:p w:rsidR="00000000" w:rsidDel="00000000" w:rsidP="00000000" w:rsidRDefault="00000000" w:rsidRPr="00000000" w14:paraId="0000001A">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B">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1C">
      <w:pPr>
        <w:ind w:firstLine="720"/>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D">
      <w:pPr>
        <w:jc w:val="both"/>
        <w:rPr>
          <w:sz w:val="24"/>
          <w:szCs w:val="24"/>
          <w:vertAlign w:val="baseline"/>
        </w:rPr>
      </w:pPr>
      <w:r w:rsidDel="00000000" w:rsidR="00000000" w:rsidRPr="00000000">
        <w:rPr>
          <w:color w:val="000000"/>
          <w:sz w:val="24"/>
          <w:szCs w:val="24"/>
          <w:vertAlign w:val="baseline"/>
          <w:rtl w:val="0"/>
        </w:rPr>
        <w:t xml:space="preserve">            Сигнал с вх. № С-153/29.02.2024 г. на КПК е подаден от лице</w:t>
      </w:r>
      <w:r w:rsidDel="00000000" w:rsidR="00000000" w:rsidRPr="00000000">
        <w:rPr>
          <w:sz w:val="24"/>
          <w:szCs w:val="24"/>
          <w:vertAlign w:val="baseline"/>
          <w:rtl w:val="0"/>
        </w:rPr>
        <w:t xml:space="preserve">, идентифицирано по реда на чл. 62, ал. 2 от ЗПК във връзка с чл. 15, ал. 2 от Закона за защита на лицата, подаващи сигнали или публично оповестяващи информация за нарушения (ЗЗЛПСПОИН). </w:t>
      </w:r>
    </w:p>
    <w:p w:rsidR="00000000" w:rsidDel="00000000" w:rsidP="00000000" w:rsidRDefault="00000000" w:rsidRPr="00000000" w14:paraId="0000001E">
      <w:pPr>
        <w:jc w:val="both"/>
        <w:rPr>
          <w:sz w:val="24"/>
          <w:szCs w:val="24"/>
          <w:vertAlign w:val="baseline"/>
        </w:rPr>
      </w:pPr>
      <w:r w:rsidDel="00000000" w:rsidR="00000000" w:rsidRPr="00000000">
        <w:rPr>
          <w:sz w:val="24"/>
          <w:szCs w:val="24"/>
          <w:vertAlign w:val="baseline"/>
          <w:rtl w:val="0"/>
        </w:rPr>
        <w:t xml:space="preserve">            За да е осъществен общият състав на административното нарушение конфликт на интереси по смисъла на чл. 70 от ЗПК, необходимо е кумулативното наличие на три материалноправни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от лицето властническо правомощие в полза на този частен интерес.</w:t>
      </w:r>
    </w:p>
    <w:p w:rsidR="00000000" w:rsidDel="00000000" w:rsidP="00000000" w:rsidRDefault="00000000" w:rsidRPr="00000000" w14:paraId="0000001F">
      <w:pPr>
        <w:jc w:val="both"/>
        <w:rPr>
          <w:sz w:val="24"/>
          <w:szCs w:val="24"/>
          <w:vertAlign w:val="baseline"/>
        </w:rPr>
      </w:pPr>
      <w:r w:rsidDel="00000000" w:rsidR="00000000" w:rsidRPr="00000000">
        <w:rPr>
          <w:sz w:val="24"/>
          <w:szCs w:val="24"/>
          <w:vertAlign w:val="baseline"/>
          <w:rtl w:val="0"/>
        </w:rPr>
        <w:t xml:space="preserve">            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0">
      <w:pPr>
        <w:jc w:val="both"/>
        <w:rPr>
          <w:sz w:val="24"/>
          <w:szCs w:val="24"/>
          <w:vertAlign w:val="baseline"/>
        </w:rPr>
      </w:pPr>
      <w:r w:rsidDel="00000000" w:rsidR="00000000" w:rsidRPr="00000000">
        <w:rPr>
          <w:sz w:val="24"/>
          <w:szCs w:val="24"/>
          <w:vertAlign w:val="baseline"/>
          <w:rtl w:val="0"/>
        </w:rPr>
        <w:t xml:space="preserve">          В качеството му на общински съветник в Общински съвет Ш. за мандат 2023 – 2027 г., считано от полагането на клетва като такъв на 10.11.2023 г., Янко Янков  е лице, заемащо публична длъжност сред изброените в чл. 6, ал. 1, т. 32 от ЗПК, респективно и на основание чл. 13, ал. 1, т. 6 от ЗПК - компетентна да се произнесе досежно наличието или липсата на конфликт на интереси по отношение на същия е Комисията за противодействие на корупцията.</w:t>
      </w:r>
    </w:p>
    <w:p w:rsidR="00000000" w:rsidDel="00000000" w:rsidP="00000000" w:rsidRDefault="00000000" w:rsidRPr="00000000" w14:paraId="00000021">
      <w:pPr>
        <w:jc w:val="both"/>
        <w:rPr>
          <w:sz w:val="24"/>
          <w:szCs w:val="24"/>
          <w:vertAlign w:val="baseline"/>
        </w:rPr>
      </w:pPr>
      <w:r w:rsidDel="00000000" w:rsidR="00000000" w:rsidRPr="00000000">
        <w:rPr>
          <w:sz w:val="24"/>
          <w:szCs w:val="24"/>
          <w:vertAlign w:val="baseline"/>
          <w:rtl w:val="0"/>
        </w:rPr>
        <w:t xml:space="preserve">           При наличието на този първи елемент от състава на конфликта на интереси, определящо за съществуването на такъв е дали е налице обективна възможност конкретно поведение на задълженото лице да е повлияно от частен интерес – негов личен или на свързано с него лице</w:t>
      </w:r>
    </w:p>
    <w:p w:rsidR="00000000" w:rsidDel="00000000" w:rsidP="00000000" w:rsidRDefault="00000000" w:rsidRPr="00000000" w14:paraId="00000022">
      <w:pPr>
        <w:jc w:val="both"/>
        <w:rPr>
          <w:sz w:val="24"/>
          <w:szCs w:val="24"/>
          <w:vertAlign w:val="baseline"/>
        </w:rPr>
      </w:pPr>
      <w:r w:rsidDel="00000000" w:rsidR="00000000" w:rsidRPr="00000000">
        <w:rPr>
          <w:sz w:val="24"/>
          <w:szCs w:val="24"/>
          <w:vertAlign w:val="baseline"/>
          <w:rtl w:val="0"/>
        </w:rPr>
        <w:t xml:space="preserve">            В хода на настоящото производство се установи, че след проведен на 17.01.2023 г. публичен търг, между Община Ш. и представляваното от Янков дружество – „*****“ ЕООД, е сключен  Договор № 29 от 02.02.2023 г., по силата на който на дружеството е предоставено временно и възмездно право на ползване върху недвижим имот – частна общинска собственост. Към договора са сключени 2 /два/ анекса, с които двукратно е увеличена наемната цена на имота – предмет на договора, а именно Анекс от 14.02.2023 г. и Анекс от 01.02.2024 г.</w:t>
      </w:r>
    </w:p>
    <w:p w:rsidR="00000000" w:rsidDel="00000000" w:rsidP="00000000" w:rsidRDefault="00000000" w:rsidRPr="00000000" w14:paraId="00000023">
      <w:pPr>
        <w:jc w:val="both"/>
        <w:rPr>
          <w:sz w:val="24"/>
          <w:szCs w:val="24"/>
          <w:vertAlign w:val="baseline"/>
        </w:rPr>
      </w:pPr>
      <w:r w:rsidDel="00000000" w:rsidR="00000000" w:rsidRPr="00000000">
        <w:rPr>
          <w:sz w:val="24"/>
          <w:szCs w:val="24"/>
          <w:vertAlign w:val="baseline"/>
          <w:rtl w:val="0"/>
        </w:rPr>
        <w:t xml:space="preserve">           Във връзка с установеното дотук, следва да се вземе предвид, че както проведения на 17.01.2023 г. търг, така и сключения в резултат от него Договор № 29 от 02.02.2023 г., включително сключените към същия анекси, по силата на които е увеличена наемната цена, касаят сложен фактически състав по отдаването под наем на имот – собственост на Община Ш. Условията и редът за отдаването под наем на такъв имот са уредени в разпоредбите на Наредбата за провеждане на публични търгове и публично оповестени конкурси за предоставяне под наем и разпореждане с общинско имущество на Общински съвет Ш. (Наредбата). Съгласно чл. 2 от Наредбата,  публичните търгове за предоставянето под наем на имоти - публична или частна общинска собственост, се</w:t>
      </w: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организират и провеждат от кмета на общината или съответно от управителния орган на лицето, на което е предоставено управлението им</w:t>
      </w:r>
      <w:r w:rsidDel="00000000" w:rsidR="00000000" w:rsidRPr="00000000">
        <w:rPr>
          <w:i w:val="1"/>
          <w:iCs w:val="1"/>
          <w:sz w:val="24"/>
          <w:szCs w:val="24"/>
          <w:vertAlign w:val="baseline"/>
          <w:rtl w:val="0"/>
        </w:rPr>
        <w:t xml:space="preserve">.</w:t>
      </w:r>
      <w:r w:rsidDel="00000000" w:rsidR="00000000" w:rsidRPr="00000000">
        <w:rPr>
          <w:sz w:val="24"/>
          <w:szCs w:val="24"/>
          <w:vertAlign w:val="baseline"/>
          <w:rtl w:val="0"/>
        </w:rPr>
        <w:t xml:space="preserve"> Съгласно чл. 16, ал. 4 от Наредбата, спечелилият търга участник се обявява със заповед на органа, овластен да проведе търга, съответно кметът на общината или управителният орган на лицето, на което е предоставено управлението на имота. Съгласно чл. 18, ал. 2 от Наредбата, договорът в резултат от проведения търг също се сключва съответно от кмета на общината или от управителния орган на лицето, на което е предоставено управлението на имота. Общинският съвет разполага с лимиритани съобразно Наредбата правомощия, свеждащи се до приемането на решения единствено във връзка с </w:t>
      </w:r>
      <w:r w:rsidDel="00000000" w:rsidR="00000000" w:rsidRPr="00000000">
        <w:rPr>
          <w:b w:val="1"/>
          <w:bCs w:val="1"/>
          <w:sz w:val="24"/>
          <w:szCs w:val="24"/>
          <w:vertAlign w:val="baseline"/>
          <w:rtl w:val="0"/>
        </w:rPr>
        <w:t xml:space="preserve">разпореждането</w:t>
      </w:r>
      <w:r w:rsidDel="00000000" w:rsidR="00000000" w:rsidRPr="00000000">
        <w:rPr>
          <w:sz w:val="24"/>
          <w:szCs w:val="24"/>
          <w:vertAlign w:val="baseline"/>
          <w:rtl w:val="0"/>
        </w:rPr>
        <w:t xml:space="preserve"> с общински имоти или учредени върху тях вещни права, както и в изключителни случаи – с имоти, внесени от общината като непарични вноски в капитала на търговски дружества с общинско участие, какъвто не е настоящия случай.</w:t>
      </w:r>
    </w:p>
    <w:p w:rsidR="00000000" w:rsidDel="00000000" w:rsidP="00000000" w:rsidRDefault="00000000" w:rsidRPr="00000000" w14:paraId="00000024">
      <w:pPr>
        <w:jc w:val="both"/>
        <w:rPr>
          <w:sz w:val="24"/>
          <w:szCs w:val="24"/>
          <w:vertAlign w:val="baseline"/>
        </w:rPr>
      </w:pPr>
      <w:r w:rsidDel="00000000" w:rsidR="00000000" w:rsidRPr="00000000">
        <w:rPr>
          <w:sz w:val="24"/>
          <w:szCs w:val="24"/>
          <w:vertAlign w:val="baseline"/>
          <w:rtl w:val="0"/>
        </w:rPr>
        <w:t xml:space="preserve">           Наред с липсата на законово предвидени правомощия за общинския съветник във връзка с отдаването под наем на общински имоти, следва да се отбележи, че фактическият състав по отдаването на недвижим имот – частна общинска собственост, представляващ помещение със статут на магазин, с обща търговска площ от 26 кв. м., в полза на „*****“ ЕООД, е завършен в рамките на предходен мандат, тоест преди встъпването в длъжност на Янко Янков изобщо. В съвкупност изложеното налага категоричния извод, че не са налице упражнени от последния правомощия по служба във връзка със сключването на Договор № 29 от 02.02.2023 г. с Община Ш., по силата на който в полза на управляваното от него търговско дружество е учредено възмездно право на ползване върху общински имот, както и по отношение на Анекс към същия от 14.02.2023 г. Липсата на упражнени правомощия от Янко Янков води до липса на извършени от същия нарушение на разпоредбите по Глава осма, Раздел втори от ЗПК, респективно и до липса на конфликт на интереси по смисъла на чл. 70 от ЗПК. Същото се отнася и по отношение на сключения по време на мандата Анекс от 01.02.2024 г., доколкото при подписването му Янков е действал като управител на дружеството, а не като общински съветник.</w:t>
      </w:r>
    </w:p>
    <w:p w:rsidR="00000000" w:rsidDel="00000000" w:rsidP="00000000" w:rsidRDefault="00000000" w:rsidRPr="00000000" w14:paraId="00000025">
      <w:pPr>
        <w:jc w:val="both"/>
        <w:rPr>
          <w:sz w:val="24"/>
          <w:szCs w:val="24"/>
          <w:vertAlign w:val="baseline"/>
        </w:rPr>
      </w:pPr>
      <w:r w:rsidDel="00000000" w:rsidR="00000000" w:rsidRPr="00000000">
        <w:rPr>
          <w:rtl w:val="0"/>
        </w:rPr>
      </w:r>
    </w:p>
    <w:p w:rsidR="00000000" w:rsidDel="00000000" w:rsidP="00000000" w:rsidRDefault="00000000" w:rsidRPr="00000000" w14:paraId="00000026">
      <w:pPr>
        <w:jc w:val="both"/>
        <w:rPr>
          <w:color w:val="000000"/>
          <w:sz w:val="24"/>
          <w:szCs w:val="24"/>
          <w:vertAlign w:val="baseline"/>
        </w:rPr>
      </w:pPr>
      <w:r w:rsidDel="00000000" w:rsidR="00000000" w:rsidRPr="00000000">
        <w:rPr>
          <w:color w:val="000000"/>
          <w:sz w:val="24"/>
          <w:szCs w:val="24"/>
          <w:vertAlign w:val="baseline"/>
          <w:rtl w:val="0"/>
        </w:rPr>
        <w:t xml:space="preserve">           Съгласно разпоредбата на чл. 13, ал. 1, т. 8 от ЗПК, Комисията проверява и сигнали във връзка с декларациите за несъвместимост на лицата, заемащи публични длъжности, като при установена несъвместимост - сезира органа по избора или назначаването им за предприемане на съответните действия. С оглед изложеното, по отношение на Янко Янков , като общински съветник в Общински съвет Ш. - лице, заемащо публична длъжност по чл. 6, ал. 1, т. 32 от ЗПК, компетентна да извърши проверка във връзка с наличието или липсата на несъвместимост е Комисията за противодействие на корупцията. </w:t>
      </w:r>
    </w:p>
    <w:p w:rsidR="00000000" w:rsidDel="00000000" w:rsidP="00000000" w:rsidRDefault="00000000" w:rsidRPr="00000000" w14:paraId="00000027">
      <w:pPr>
        <w:ind w:firstLine="720"/>
        <w:jc w:val="both"/>
        <w:rPr>
          <w:sz w:val="24"/>
          <w:szCs w:val="24"/>
          <w:vertAlign w:val="baseline"/>
        </w:rPr>
      </w:pPr>
      <w:r w:rsidDel="00000000" w:rsidR="00000000" w:rsidRPr="00000000">
        <w:rPr>
          <w:sz w:val="24"/>
          <w:szCs w:val="24"/>
          <w:vertAlign w:val="baseline"/>
          <w:rtl w:val="0"/>
        </w:rPr>
        <w:t xml:space="preserve">Несъвместимостта по смисъла на § 1, т. 4 от ДР на ЗПК съставлява заемането на друга длъжност или извършването на дейност, които съгласно Конституцията или закон са несъвместими с положението на лицето, като заемащо публична длъжност. ЗПК не посочва самостоятелни основания за несъвместимост на изброените в чл. 6, ал. 1 от закона длъжности. Поради разнородността на правомощията, произтичащи от всяка от последните, за всяка от тях са налице и различни предпоставки за възникване на несъвместимост.</w:t>
      </w:r>
    </w:p>
    <w:p w:rsidR="00000000" w:rsidDel="00000000" w:rsidP="00000000" w:rsidRDefault="00000000" w:rsidRPr="00000000" w14:paraId="00000028">
      <w:pPr>
        <w:ind w:firstLine="720"/>
        <w:jc w:val="both"/>
        <w:rPr>
          <w:sz w:val="24"/>
          <w:szCs w:val="24"/>
          <w:vertAlign w:val="baseline"/>
        </w:rPr>
      </w:pPr>
      <w:r w:rsidDel="00000000" w:rsidR="00000000" w:rsidRPr="00000000">
        <w:rPr>
          <w:sz w:val="24"/>
          <w:szCs w:val="24"/>
          <w:vertAlign w:val="baseline"/>
          <w:rtl w:val="0"/>
        </w:rPr>
        <w:t xml:space="preserve">С оглед основните характеристики на института, настоящата проверка изисква извършване на индивидуална и диференцирана преценка касателно предпоставките за несъвместимост, относими към конкретния случай. Нарушение може да се установи само и доколкото установените фактически положения съвпадат с хипотезата на съдържащите се в специалните закони ограничения и забрани. Затова при практическото прилагане на института на несъвместимостта е необходимо точно да се установи кои са приложимите разпоредби от Конституцията или от специалните закони, да се съпостави фактическата обстановка с възведените в тях забрани, за да се направи обоснован извод за наличието на нарушение, водещо до несъвместимост. В тази връзка и предвид служебното положение на Янко Янков, като общински съветник в Общински съвет Ш., приложение по отношение установяването на наличието или липсата на несъвместимост за същия намират разпоредбите на Закона за местното самоуправление и местната администрация.</w:t>
      </w:r>
    </w:p>
    <w:p w:rsidR="00000000" w:rsidDel="00000000" w:rsidP="00000000" w:rsidRDefault="00000000" w:rsidRPr="00000000" w14:paraId="00000029">
      <w:pPr>
        <w:ind w:firstLine="720"/>
        <w:jc w:val="both"/>
        <w:rPr>
          <w:sz w:val="24"/>
          <w:szCs w:val="24"/>
          <w:vertAlign w:val="baseline"/>
        </w:rPr>
      </w:pPr>
      <w:r w:rsidDel="00000000" w:rsidR="00000000" w:rsidRPr="00000000">
        <w:rPr>
          <w:sz w:val="24"/>
          <w:szCs w:val="24"/>
          <w:vertAlign w:val="baseline"/>
          <w:rtl w:val="0"/>
        </w:rPr>
        <w:t xml:space="preserve">В чл. 34, ал. 5 от ЗМСМА законодателят лимитативно е изброил длъжностите и дейностите, несъвместими с положението на един общински съветник. Посочената разпоредба забранява общинският съветник да бъде член на управителен, надзорен или контролен съвет, съвет на директорите, контрольор, </w:t>
      </w:r>
      <w:r w:rsidDel="00000000" w:rsidR="00000000" w:rsidRPr="00000000">
        <w:rPr>
          <w:b w:val="1"/>
          <w:bCs w:val="1"/>
          <w:sz w:val="24"/>
          <w:szCs w:val="24"/>
          <w:vertAlign w:val="baseline"/>
          <w:rtl w:val="0"/>
        </w:rPr>
        <w:t xml:space="preserve">управител</w:t>
      </w:r>
      <w:r w:rsidDel="00000000" w:rsidR="00000000" w:rsidRPr="00000000">
        <w:rPr>
          <w:sz w:val="24"/>
          <w:szCs w:val="24"/>
          <w:vertAlign w:val="baseline"/>
          <w:rtl w:val="0"/>
        </w:rPr>
        <w:t xml:space="preserve">, прокурист, търговски пълномощник, синдик или ликвидатор </w:t>
      </w:r>
      <w:r w:rsidDel="00000000" w:rsidR="00000000" w:rsidRPr="00000000">
        <w:rPr>
          <w:b w:val="1"/>
          <w:bCs w:val="1"/>
          <w:sz w:val="24"/>
          <w:szCs w:val="24"/>
          <w:vertAlign w:val="baseline"/>
          <w:rtl w:val="0"/>
        </w:rPr>
        <w:t xml:space="preserve">на търговски дружества с общинско участие</w:t>
      </w:r>
      <w:r w:rsidDel="00000000" w:rsidR="00000000" w:rsidRPr="00000000">
        <w:rPr>
          <w:sz w:val="24"/>
          <w:szCs w:val="24"/>
          <w:vertAlign w:val="baseline"/>
          <w:rtl w:val="0"/>
        </w:rPr>
        <w:t xml:space="preserve"> или директор на общинско предприятие, както и да заема длъжност като общински съветник или подобна длъжност в друга държава - членка на Европейския съюз. </w:t>
      </w:r>
    </w:p>
    <w:p w:rsidR="00000000" w:rsidDel="00000000" w:rsidP="00000000" w:rsidRDefault="00000000" w:rsidRPr="00000000" w14:paraId="0000002A">
      <w:pPr>
        <w:ind w:firstLine="720"/>
        <w:jc w:val="both"/>
        <w:rPr>
          <w:sz w:val="24"/>
          <w:szCs w:val="24"/>
          <w:vertAlign w:val="baseline"/>
        </w:rPr>
      </w:pPr>
      <w:r w:rsidDel="00000000" w:rsidR="00000000" w:rsidRPr="00000000">
        <w:rPr>
          <w:sz w:val="24"/>
          <w:szCs w:val="24"/>
          <w:vertAlign w:val="baseline"/>
          <w:rtl w:val="0"/>
        </w:rPr>
        <w:t xml:space="preserve">В настоящото производство безспорно се установи, че Янко Янков  е управител и едноличен собственик на капитала на дружеството „*****“ ЕООД, но така установеното не е от естество да доведе до нарушение на възведените в чл. 34, ал. 5 от ЗМСМА ограничения, респективно не е от естество да доведе и не води до несъвместимост за същия, като общински съветник, доколкото дружеството не е такова с общинско участие.</w:t>
      </w:r>
    </w:p>
    <w:p w:rsidR="00000000" w:rsidDel="00000000" w:rsidP="00000000" w:rsidRDefault="00000000" w:rsidRPr="00000000" w14:paraId="0000002B">
      <w:pPr>
        <w:jc w:val="both"/>
        <w:rPr>
          <w:sz w:val="24"/>
          <w:szCs w:val="24"/>
          <w:vertAlign w:val="baseline"/>
        </w:rPr>
      </w:pPr>
      <w:r w:rsidDel="00000000" w:rsidR="00000000" w:rsidRPr="00000000">
        <w:rPr>
          <w:sz w:val="24"/>
          <w:szCs w:val="24"/>
          <w:vertAlign w:val="baseline"/>
          <w:rtl w:val="0"/>
        </w:rPr>
        <w:t xml:space="preserve">            Предвид, че нарушение във връзка с несъвместимостта на лицата, заемащи публични длъжности, може да се установи само и доколкото установените фактически положения съвпадат с хипотезата на съдържащите се в специалните закони ограничения и забрани, в настоящия случай по отношение на Янков</w:t>
      </w:r>
      <w:r w:rsidDel="00000000" w:rsidR="00000000" w:rsidRPr="00000000">
        <w:rPr>
          <w:vertAlign w:val="baseline"/>
          <w:rtl w:val="0"/>
        </w:rPr>
        <w:t xml:space="preserve"> </w:t>
      </w:r>
      <w:r w:rsidDel="00000000" w:rsidR="00000000" w:rsidRPr="00000000">
        <w:rPr>
          <w:sz w:val="24"/>
          <w:szCs w:val="24"/>
          <w:vertAlign w:val="baseline"/>
          <w:rtl w:val="0"/>
        </w:rPr>
        <w:t xml:space="preserve">безспорно не е налице несъвместимост между положението му като общински съветник в Общински съвет Ш. и извършваната от същия дейност като собственик и управител на „*****“ ЕООД с ЕИК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Съобразно разпоредбата на чл. 90, ал. 5 от ЗПК, Комисията прави своите изводи на база доказателства, събрани по реда на Административнопроцесуалния кодекс, а в случая събраните такива налагат безспорен извод, че не са налице както всички изискуеми материалноправни предпоставки от общия състав на конфликта на интереси, така и предпоставките, обосноваващи наличието на несъвместимост.       </w:t>
      </w:r>
      <w:r w:rsidDel="00000000" w:rsidR="00000000" w:rsidRPr="00000000">
        <w:rPr>
          <w:rtl w:val="0"/>
        </w:rPr>
      </w:r>
    </w:p>
    <w:p w:rsidR="00000000" w:rsidDel="00000000" w:rsidP="00000000" w:rsidRDefault="00000000" w:rsidRPr="00000000" w14:paraId="0000002D">
      <w:pPr>
        <w:ind w:right="-68"/>
        <w:jc w:val="both"/>
        <w:rPr>
          <w:sz w:val="24"/>
          <w:szCs w:val="24"/>
          <w:vertAlign w:val="baseline"/>
        </w:rPr>
      </w:pPr>
      <w:r w:rsidDel="00000000" w:rsidR="00000000" w:rsidRPr="00000000">
        <w:rPr>
          <w:sz w:val="24"/>
          <w:szCs w:val="24"/>
          <w:vertAlign w:val="baseline"/>
          <w:rtl w:val="0"/>
        </w:rPr>
        <w:t xml:space="preserve">            Предвид изложеното и на основание чл. 92, ал. 1 и ал. 2 във вр. с чл. 13, ал. 1, т. 6 и т. 8 от ЗПК, във връзка с § 7, ал. 2 от ПЗР на ЗПК, Комисията за противодействие на корупцията</w:t>
      </w:r>
    </w:p>
    <w:p w:rsidR="00000000" w:rsidDel="00000000" w:rsidP="00000000" w:rsidRDefault="00000000" w:rsidRPr="00000000" w14:paraId="0000002E">
      <w:pPr>
        <w:ind w:right="-68"/>
        <w:jc w:val="both"/>
        <w:rPr>
          <w:sz w:val="24"/>
          <w:szCs w:val="24"/>
          <w:vertAlign w:val="baseline"/>
        </w:rPr>
      </w:pPr>
      <w:r w:rsidDel="00000000" w:rsidR="00000000" w:rsidRPr="00000000">
        <w:rPr>
          <w:rtl w:val="0"/>
        </w:rPr>
      </w:r>
    </w:p>
    <w:p w:rsidR="00000000" w:rsidDel="00000000" w:rsidP="00000000" w:rsidRDefault="00000000" w:rsidRPr="00000000" w14:paraId="0000002F">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0">
      <w:pPr>
        <w:ind w:left="3540" w:right="-68"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31">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Янко Янков  с ЕГН **********, в качеството му на общински съветник в Общински съвет Ш. и лице, заемащо публична длъжност по чл. 6, ал. 1, т. 32 от ЗПК, във връзка с Договор № 29 от 02.02.2023 г., сключен между Община Ш. и „*****“ ЕООД</w:t>
      </w:r>
      <w:r w:rsidDel="00000000" w:rsidR="00000000" w:rsidRPr="00000000">
        <w:rPr>
          <w:vertAlign w:val="baseline"/>
          <w:rtl w:val="0"/>
        </w:rPr>
        <w:t xml:space="preserve"> </w:t>
      </w:r>
      <w:r w:rsidDel="00000000" w:rsidR="00000000" w:rsidRPr="00000000">
        <w:rPr>
          <w:sz w:val="24"/>
          <w:szCs w:val="24"/>
          <w:vertAlign w:val="baseline"/>
          <w:rtl w:val="0"/>
        </w:rPr>
        <w:t xml:space="preserve">с ЕИК *********, както и във връзка със сключването на анекси към същия от 14.02.2023 г. и 01.02.2023 г., поради липса на упражнени правомощия по служба.</w:t>
      </w:r>
    </w:p>
    <w:p w:rsidR="00000000" w:rsidDel="00000000" w:rsidP="00000000" w:rsidRDefault="00000000" w:rsidRPr="00000000" w14:paraId="00000032">
      <w:pPr>
        <w:jc w:val="both"/>
        <w:rPr>
          <w:sz w:val="24"/>
          <w:szCs w:val="24"/>
          <w:vertAlign w:val="baseline"/>
        </w:rPr>
      </w:pPr>
      <w:r w:rsidDel="00000000" w:rsidR="00000000" w:rsidRPr="00000000">
        <w:rPr>
          <w:rtl w:val="0"/>
        </w:rPr>
      </w:r>
    </w:p>
    <w:p w:rsidR="00000000" w:rsidDel="00000000" w:rsidP="00000000" w:rsidRDefault="00000000" w:rsidRPr="00000000" w14:paraId="00000033">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НЕСЪВМЕСТИМОСТ </w:t>
      </w:r>
      <w:r w:rsidDel="00000000" w:rsidR="00000000" w:rsidRPr="00000000">
        <w:rPr>
          <w:sz w:val="24"/>
          <w:szCs w:val="24"/>
          <w:vertAlign w:val="baseline"/>
          <w:rtl w:val="0"/>
        </w:rPr>
        <w:t xml:space="preserve">по отношение на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Янко Янков  с ЕГН **********, в качеството му на общински съветник в Общински съвет Ш. и лице, заемащо публична длъжност по чл. 6, ал. 1, т. 32 от ЗПК, във връзка с участието му в управлението и капитала на „*****“ ЕООД с ЕИК *********.</w:t>
      </w:r>
    </w:p>
    <w:p w:rsidR="00000000" w:rsidDel="00000000" w:rsidP="00000000" w:rsidRDefault="00000000" w:rsidRPr="00000000" w14:paraId="00000034">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5">
      <w:pPr>
        <w:ind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Ш.,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както и с оглед правомощията ѝ по надзор за законност на административните актове.</w:t>
      </w:r>
    </w:p>
    <w:p w:rsidR="00000000" w:rsidDel="00000000" w:rsidP="00000000" w:rsidRDefault="00000000" w:rsidRPr="00000000" w14:paraId="00000036">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7">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6300"/>
        </w:tabs>
        <w:ind w:right="-68" w:firstLine="709"/>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3A">
      <w:pPr>
        <w:tabs>
          <w:tab w:val="left" w:leader="none" w:pos="6300"/>
        </w:tabs>
        <w:ind w:right="-68"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B">
      <w:pPr>
        <w:ind w:left="2112" w:right="-68" w:firstLine="11.999999999999886"/>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3C">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D">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ЧЛЕН............................................................................./ПЛАМЕН ЙОЦОВ/ </w:t>
      </w:r>
      <w:r w:rsidDel="00000000" w:rsidR="00000000" w:rsidRPr="00000000">
        <w:rPr>
          <w:rtl w:val="0"/>
        </w:rPr>
      </w:r>
    </w:p>
    <w:p w:rsidR="00000000" w:rsidDel="00000000" w:rsidP="00000000" w:rsidRDefault="00000000" w:rsidRPr="00000000" w14:paraId="0000003E">
      <w:pPr>
        <w:ind w:left="708" w:right="-68" w:firstLine="720.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F">
      <w:pPr>
        <w:tabs>
          <w:tab w:val="left" w:leader="none" w:pos="5400"/>
        </w:tabs>
        <w:ind w:right="-68"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0">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1">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spacing w:after="0" w:line="276" w:lineRule="auto"/>
        <w:ind w:right="1"/>
        <w:jc w:val="both"/>
        <w:rPr>
          <w:sz w:val="22"/>
          <w:szCs w:val="22"/>
          <w:vertAlign w:val="baseline"/>
        </w:rPr>
      </w:pPr>
      <w:r w:rsidDel="00000000" w:rsidR="00000000" w:rsidRPr="00000000">
        <w:rPr>
          <w:rtl w:val="0"/>
        </w:rPr>
      </w:r>
    </w:p>
    <w:p w:rsidR="00000000" w:rsidDel="00000000" w:rsidP="00000000" w:rsidRDefault="00000000" w:rsidRPr="00000000" w14:paraId="00000043">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6">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7">
      <w:pPr>
        <w:tabs>
          <w:tab w:val="left" w:leader="none" w:pos="5400"/>
        </w:tabs>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134"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48.999999999998" w:type="dxa"/>
      <w:jc w:val="left"/>
      <w:tblInd w:w="-426.0" w:type="dxa"/>
      <w:tblLayout w:type="fixed"/>
      <w:tblLook w:val="0000"/>
    </w:tblPr>
    <w:tblGrid>
      <w:gridCol w:w="426"/>
      <w:gridCol w:w="9923"/>
      <w:tblGridChange w:id="0">
        <w:tblGrid>
          <w:gridCol w:w="426"/>
          <w:gridCol w:w="9923"/>
        </w:tblGrid>
      </w:tblGridChange>
    </w:tblGrid>
    <w:tr>
      <w:trPr>
        <w:cantSplit w:val="0"/>
        <w:trHeight w:val="705" w:hRule="atLeast"/>
        <w:tblHeader w:val="0"/>
      </w:trPr>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