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firstLine="0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РС-314-24-086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29.07.2024 година, в град София,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 (КПК, Комисията),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426"/>
        </w:tabs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 89, ал. 1, пр. 1 от Закона за противодействие на корупцията (ЗПК) и е образувано въз основа на Решение за образуване на производство за конфликт на интереси № КИ-169 от 09.05.2024 г. по сигнал с вх. № С-314/16.04.2024 година. </w:t>
      </w:r>
    </w:p>
    <w:p w:rsidR="00000000" w:rsidDel="00000000" w:rsidP="00000000" w:rsidRDefault="00000000" w:rsidRPr="00000000" w14:paraId="0000000E">
      <w:pPr>
        <w:tabs>
          <w:tab w:val="left" w:leader="none" w:pos="426"/>
        </w:tabs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Производството е срещу Мая Йонова – общински съветник в Общински съвет  К. </w:t>
      </w:r>
    </w:p>
    <w:p w:rsidR="00000000" w:rsidDel="00000000" w:rsidP="00000000" w:rsidRDefault="00000000" w:rsidRPr="00000000" w14:paraId="0000000F">
      <w:pPr>
        <w:tabs>
          <w:tab w:val="left" w:leader="none" w:pos="426"/>
        </w:tabs>
        <w:ind w:right="1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По същество в сигнала се твърди, че на заседание на Общински съвет  К, проведено на 28.03.2024 г., Мая Йонова е гласувала „за“ във връзка с приемането на Решение № 103 на ОбС  К. С посоченото решение ОбС  К е дал съгласие община  К да поеме дългосрочен дълг в размер на 4 166 848 л. за финансирането на проекти, в това число и Проект „Модернизация на образователната среда в Детска градина „***“ гр.  К. В сигнала се сочи още, че директор на детското заведение е Мая Йонова и обстоятелството, че същата не се е отвела във връзка с гласуването на решението, за да осигури необходимия кворум за приемането му, е довело до нарушение на забраната по чл. 77 от ЗПК. </w:t>
      </w:r>
    </w:p>
    <w:p w:rsidR="00000000" w:rsidDel="00000000" w:rsidP="00000000" w:rsidRDefault="00000000" w:rsidRPr="00000000" w14:paraId="00000010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Във връзка с твърденията в сигнала Комисията е изискала и получила с  писмо с вх. № КПК-7722-2/19.06.2024 г. на КПК от Председателя на ПК по ЗПК при Общински съвет  К заверени копия на следните документи: Удостоверение от ОИК-  К; клетвен лист на Мая   Йонова; препис от Решение № 6 по Протокол № 2 от 23.11.2023 г.; препис от Решение № 14 по Протокол № 2 от 23.11.2023 г.; препис от Протокол № 2 от 23.11.2023 г.; препис от Решение № 62  по Протокол № 5 от 15.02.2024 г.; препис от Решение № 63 по Протокол № 5 от 15.02.2024 г.; препис от Решение № 65 по Протокол № 5 от 15.02.2024 г.; препис от Протокол № 5 от 15.02.2024 г.; копие от Протокол № 1 от 25.03.2024 г. на ПК по законност и етика; копие от Протокол № 1 от 25.03.2024 г. на ПК по бюджет и икономика; копие от Предложение с вх. № 410-01-82/18.08.2024 г.; списък с поименно гласуване на общинските съветници по Протокол № 7 от 28.03.2024 г.; препис от Протокол № 7 от 28.03.2024 г.</w:t>
      </w:r>
    </w:p>
    <w:p w:rsidR="00000000" w:rsidDel="00000000" w:rsidP="00000000" w:rsidRDefault="00000000" w:rsidRPr="00000000" w14:paraId="00000011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 писмо с вх. № КПК-7722-3/19.06.2024 г. на КПК от кмета на община  К са получени Споразумение №83/29.06.2016 г., длъжностна характеристика на директора на ДГ „ ***“ гр.  К и договор с рег. № BG-RRP-1.007-0120. </w:t>
      </w:r>
    </w:p>
    <w:p w:rsidR="00000000" w:rsidDel="00000000" w:rsidP="00000000" w:rsidRDefault="00000000" w:rsidRPr="00000000" w14:paraId="00000012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3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Служебно са извършени справки в информационната система за обмен на справочна и удостоверителна информация (RegiX), в правно-информационната система „Сиела“, на ел. страница на община  К и на ел. страницата на ИА „Програма за образование“</w:t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ind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709"/>
        <w:rPr>
          <w:b w:val="0"/>
          <w:bCs w:val="0"/>
          <w:i w:val="0"/>
          <w:i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09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от лице с посочени три имена, адрес и телефонен номер.    </w:t>
      </w:r>
    </w:p>
    <w:p w:rsidR="00000000" w:rsidDel="00000000" w:rsidP="00000000" w:rsidRDefault="00000000" w:rsidRPr="00000000" w14:paraId="00000018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Мая Йонова е избрана за общински съветник в Общински съвет –  К  за мандат 2023-2027 г., съгласно Удостоверение № 410/01.11.2023 г. на ОИК  К и встъпила като такъв на 07.11.2023 г., съгласно клетвен лист от същата дата. От Протокол № 2 от заседанието на ОбС  К, проведено то 23.11.2023 г. е видно, че Йонова е избрана за заместник –председател на ОбС  К и за председател на ПК по образование, култура, младежта, спорта и туризма, вероизповеданията и интеграция на малцинствените групи в обществото, както и за член на ПК по здравеопазване и социални дейности и на ПК по законност, законосъобразност на актовете на общинския съвет и общинската администрация, спазване на обществения ред и безопасност на движението. На редовно заседание на ОбС  К, проведено на 15.02.2024 г., във връзка с приемането на Правилник за организацията и дейността на Общинския съвет, неговите комисии и взаимодействието му с общинската администрация за мандат 2023-2027 г., общинските съветници приемат да бъдат създадени нови пет Постоянни комисии. Съгласно Протокол № 5 от заседанието, Йонова е избрана за председател на ПК по хуманитарни дейности и за член на ПК по законност и етика.</w:t>
      </w:r>
    </w:p>
    <w:p w:rsidR="00000000" w:rsidDel="00000000" w:rsidP="00000000" w:rsidRDefault="00000000" w:rsidRPr="00000000" w14:paraId="00000019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доказателствата, предоставени с писмо с вх. № КПК-7722-3/19.06.2024 г. от За кмет на община  К, със Споразумение № 83/29.06.2016 г., считано от 01.07.2016 г. Мая   Йонова заема длъжността „директор“ на ДГ „ ***“, гр.  К, след проведен конкурс за длъжността. </w:t>
      </w:r>
    </w:p>
    <w:p w:rsidR="00000000" w:rsidDel="00000000" w:rsidP="00000000" w:rsidRDefault="00000000" w:rsidRPr="00000000" w14:paraId="0000001A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предоставените по производството доказателства с писмо с вх. № КПК-7722-2/19.06.2024 г. от председателя на ПК по ЗПК към ОбС  К, заместник-кметът на община  К внася в Общинския съвет Предложение с вх. № 410-01-82/18.03.2024 г., което касае поемането на дългосрочен общински дълг за финансиране на инвестиционни проекти в полза на местната общност. Сред предложените пет проекта е проект „Модернизация на образователната среда в ДГ „ ***“. Проведено е обществено обсъждане на намерението за поемане на дългосрочен дълг от общината, съгласно предоставените по производството Покана и Протокол от обществено обсъждане от 15.02.2024 г. На заседания, проведени на 25.03.2024 г. на ПК по бюджет и икономика и на ПК по законност и етика, и двете комисии приемат Становища за подкрепа на внесеното предложение с мнозинство от трима от общо четирима членове на всяка от постоянните комисия. Йонова като член на ПК по законност и етика гласува „за“ Становище за подкрепа на предложението от зам. – кмет на община  К. за даване на съгласие за поемане на дългосрочен общински дълг за финансиране на инвестиционни проекти в полза на местната общност.  </w:t>
      </w:r>
    </w:p>
    <w:p w:rsidR="00000000" w:rsidDel="00000000" w:rsidP="00000000" w:rsidRDefault="00000000" w:rsidRPr="00000000" w14:paraId="0000001B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предоставения Протокол № 7 от заседание на Общински съвет  К, проведено на 28.03.2024 г. се установява, че като точка 8 от приетия дневен ред е разгледано  Предложение с вх. № 410-01-82/18.03.2024 г относно поемането на дългосрочен общински дълг за финансиране на инвестиционни проекти в полза на местната общност. От протокола се вижда, че по точката от дневния ред са представени становищата в подкрепа на внесеното предложение от ПК по бюджет и финанси и ПК по законност и етика, не са проведени дебати и проекторешението е подложено на поименно гласуване. От предоставения поименен списък е видно, че Мая Йонова присъства на заседанието, а проектът е приет с 11 гласа „за“ от общо 16 –те присъстващи общински съветници, включително от Йонова, която гласува „за“ приемането на Решение № 103 на ОбС  К. На основание чл. 60, ал. 1 от Административно–процесуалния кодекс, Общинският съвет допуска предварителното изпълнение на административния акт с цел да се защитят особено важни обществени интереси и ако от закъснението на изпълнението може да последва значителна или трудно поправима вреда. </w:t>
      </w:r>
    </w:p>
    <w:p w:rsidR="00000000" w:rsidDel="00000000" w:rsidP="00000000" w:rsidRDefault="00000000" w:rsidRPr="00000000" w14:paraId="0000001C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предоставените по производството доказателства и от извършени справки на ел. страница на Изпълнителна агенция „Програма за образование“ и на ел. страница на община  К, става ясно, че Проектът „Модернизация на образователната среда в ДГ „ ***“ е предложение за изпълнение на инвестиция от страна на община К. по процедура за предоставяне на средства от механизма за възстановяване и устойчивост „Модернизация на образователната среда“. Процедурата е обявена със заповед на изпълнителния директор на Изпълнителна агенция „Програма за образование“ в качеството му на ръководител на Структурата за наблюдение и докладване (СНД) във връзка с изпълнение на инвестиции „Модернизация на образователна инфраструктура“ по Националния план за възстановяване ни устойчивост (НПВУ). Оценката по процедурата чрез подбор на предложенията е приключила с оценителен доклад от 28.08.2023 г., като първоначално община  К. със своето инвестиционно предложение „Модернизация на образователната среда в ДГ „ ***“ остава в списъка с резерви. Договор BG-RRP-1.007-0120 за финансиране на инвестиция по НПВУ  по процедура „Модернизация на образователната среда“ е сключен на 08.02.2024 г. между изпълнителния директор на Изпълнителна агенция „Програма за образование“ като ръководител на СНД и кмета на община К. със срок на изпълнение на инвестицията не по-късно от 31.05.2026 г.</w:t>
      </w:r>
    </w:p>
    <w:p w:rsidR="00000000" w:rsidDel="00000000" w:rsidP="00000000" w:rsidRDefault="00000000" w:rsidRPr="00000000" w14:paraId="0000001D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преписката не са предоставени конкретни данни относно изпълнението на Решение № 103 на ОбС  К по Протокол № 7/28.03.2024 г. за поемането на дългосрочен общински дълг за финансиране на инвестиционни проекти, неговото усвояване, обслужване и т.н. От Решението е видно, че един от посочените начини за обезпечаването на дълга, е учредяването на залог върху вземанията на община  К. по договори, включително договор BG-RRP-1.007-0120. </w:t>
      </w:r>
    </w:p>
    <w:p w:rsidR="00000000" w:rsidDel="00000000" w:rsidP="00000000" w:rsidRDefault="00000000" w:rsidRPr="00000000" w14:paraId="0000001E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F">
      <w:pPr>
        <w:ind w:firstLine="709"/>
        <w:rPr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firstLine="709"/>
        <w:rPr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right="-1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70 от ЗПК, следва да са кумулативно налични три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служба, както и упражнено властническо правомощие, повлияно от този частен интерес.</w:t>
      </w:r>
    </w:p>
    <w:p w:rsidR="00000000" w:rsidDel="00000000" w:rsidP="00000000" w:rsidRDefault="00000000" w:rsidRPr="00000000" w14:paraId="00000022">
      <w:pPr>
        <w:ind w:right="-1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„частен интерес“ и „облага“ се съдържат в чл. 71 и чл. 72 от ЗПК. Частен интерес е всеки интерес, който води до облага от материален или нематериален характер за лицето, заемащо публична длъжност, или за свързаното с него лице, т.е. за да е налице частен интерес, следва да има реална възможност за реализиране на облага. Съгласно чл. 72 от ЗПК облага е всеки доход в пари, парични средства или имущество, включително придобиване на дялове или акции, както и предоставяне, прехвърляне или отказ от права, получаване на стоки или услуги безплатно или на цени, по – ниски от пазарните, получаване на привилегия или почести, помощ, глас в полза на избор, подкрепа или влияние, предимство, получаване на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3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Мая Йонова в качеството й на общински съветник в ОбС  К. е лице, заемащо публична длъжност по чл. 6, ал. 1, т. 32 от ЗПК, а като директор на ДГ „ ***“ гр.  К. – лице, заемащо публична длъжност по смисъла на чл. 6, ал. 1, т. 50 от ЗПК. И в двете й качества компетентният орган да се произнесе относно наличието или липсата на конфликт на интереси по отношение на нея е КПК.  </w:t>
      </w:r>
    </w:p>
    <w:p w:rsidR="00000000" w:rsidDel="00000000" w:rsidP="00000000" w:rsidRDefault="00000000" w:rsidRPr="00000000" w14:paraId="00000024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Няма данни, нито твърдения в сигнала, че като директор на ДГ „ ***“ гр.  К, Йонова е упражнила свои правомощия или задължения по служба в това си качество, които да са свързани с проекта и предложението на община  К. за кандидатстване по процедурата за предоставяне на средства от механизма за възстановяване и устойчивост, нито с предложението от страна на общинската администрация за поемане на дългосрочен дълг за финансиране на инвестиционните проекти на общината, поради което в това нейно качество не е образувано производство срещу нея.  </w:t>
      </w:r>
    </w:p>
    <w:p w:rsidR="00000000" w:rsidDel="00000000" w:rsidP="00000000" w:rsidRDefault="00000000" w:rsidRPr="00000000" w14:paraId="00000025">
      <w:pPr>
        <w:ind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Компетентността на общинския съвет, като орган на местно самоуправление, е регламентирана в чл. 21 и следващите от Закона за местното самоуправление и местната администрация (ЗМСМА). Съгласно ал. 1, т. 10 от разпоредбата на чл. 21, общинският съвет  приема решения за ползване на банкови кредити, за предоставяне на безлихвени заеми, както и решения за поемане на общински дълг чрез сключване на договори за заем или емитиране на общински ценни книжа и за издаване на общински гаранции при условия и по ред, определени със закон. Специалният закон – Закон за общински дълг- предвижда решенията на общинския съвет за поемане на дълг да се приемат с мнозинство повече от половината от общия брой на общинските съветници или след провеждане на местен референдум по решение на общинския съвет.</w:t>
      </w:r>
    </w:p>
    <w:p w:rsidR="00000000" w:rsidDel="00000000" w:rsidP="00000000" w:rsidRDefault="00000000" w:rsidRPr="00000000" w14:paraId="00000026">
      <w:pPr>
        <w:ind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Правомощията на отделните общински съветници са дефинирани в чл. 33, ал. 1 от същия закон, според който общинският съветник: има право да бъде избиран в състава на постоянни и временни комисии на съвета;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решения; да участва в обсъждането и решаването на всички въпроси от компетентността на съвета; да отправя питания към кмета. </w:t>
      </w:r>
    </w:p>
    <w:p w:rsidR="00000000" w:rsidDel="00000000" w:rsidP="00000000" w:rsidRDefault="00000000" w:rsidRPr="00000000" w14:paraId="00000027">
      <w:pPr>
        <w:ind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е гласувала „за“ Становище за подкрепа на предложението от зам. – кмет на община  К. за даване на съгласие за поемане на дългосрочен общински дълг на заседание на ПК по законност и етика към ОбС  К. на 25.03.2024 г. и като е гласувала „за“ приемане на Решение № 103 по Протокол № 7 от 28.03.2024 г. на ОбС  К., Мая Йонова в качеството й на общински съветник е упражнила правомощията си, произтичащи от закона. </w:t>
      </w:r>
    </w:p>
    <w:p w:rsidR="00000000" w:rsidDel="00000000" w:rsidP="00000000" w:rsidRDefault="00000000" w:rsidRPr="00000000" w14:paraId="00000028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При наличието на тези елементи от състава на конфликта на интереси, определящо за съществуването на такъв е, дали е налице обективна възможност конкретното поведение на задълженото лице да е повлияно от частен интерес – негов или на свързано с него лице, както и дали на практика този частен интерес е намерил проявна форма в конкретно поведение на лицето, заемащо публична длъжност при изпълнението на правомощията, вменени му от закона.</w:t>
      </w:r>
    </w:p>
    <w:p w:rsidR="00000000" w:rsidDel="00000000" w:rsidP="00000000" w:rsidRDefault="00000000" w:rsidRPr="00000000" w14:paraId="00000029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Сключеното споразумение между община  К. и Йонова, определящо съществуването на трудово правоотношение за неопределен срок от време за длъжността „директор“ на ДГ „ ***“ – К,  не обосновава свързаност по смисъл на § 1, т. 9, б. "б" от ЗПК между Йонова и детското заведение, доколкото наличието на трудово правоотношение не създава икономически зависимости между лицата. Престирането на труд срещу съответното възнаграждение не е равнозначно на икономическа зависимост. Освен това наличието на трудово правоотношение, само по себе си, не поставя служителя в зависимост от работодателя (дружеството, юридическото лице), доколкото правата и задълженията на страните се определят при наличието на ясно формулирани в трудовия договор и в закона предпоставки. Общинските детски градини, каквато е ДГ „ ***“- К, са самостоятелни юридически лица, бюджетни организации, чиито бюджети се включват в бюджета на общината, макар те да са извън структурата на общинската администрация. И в конкретния случай община  К., представлявана от кмета на общината, а не ДГ „ ***“, е кандидатът по процедурата за предоставяне на средства от механизма за възстановяване и устойчивост „Модернизация на образователната среда“, като в последствие отново общината, а не детското заведение, е бенефициент по сключения договор за финансиране. На следващо място поетият дългосрочен дълг е предназначен за осигуряването на финансови средства за реализирането и на други инвестиционни проекти на общината, в полза на жителите и на обществеността. Не се доказват твърденията в сигнала, че Йонова </w:t>
      </w:r>
      <w:r w:rsidDel="00000000" w:rsidR="00000000" w:rsidRPr="00000000">
        <w:rPr>
          <w:color w:val="000000"/>
          <w:vertAlign w:val="baseline"/>
          <w:rtl w:val="0"/>
        </w:rPr>
        <w:t xml:space="preserve">не се е отвела във връзка с гласуването на </w:t>
      </w:r>
      <w:r w:rsidDel="00000000" w:rsidR="00000000" w:rsidRPr="00000000">
        <w:rPr>
          <w:vertAlign w:val="baseline"/>
          <w:rtl w:val="0"/>
        </w:rPr>
        <w:t xml:space="preserve">Решение № 103 по Протокол № 7 от 28.03.2024 г. на ОбС  К</w:t>
      </w:r>
      <w:r w:rsidDel="00000000" w:rsidR="00000000" w:rsidRPr="00000000">
        <w:rPr>
          <w:color w:val="000000"/>
          <w:vertAlign w:val="baseline"/>
          <w:rtl w:val="0"/>
        </w:rPr>
        <w:t xml:space="preserve">, за да осигури необходимия кворум за приемането му. Съгласно чл. 17, ал. 2 от Закона за общинския дълг, р</w:t>
      </w:r>
      <w:r w:rsidDel="00000000" w:rsidR="00000000" w:rsidRPr="00000000">
        <w:rPr>
          <w:vertAlign w:val="baseline"/>
          <w:rtl w:val="0"/>
        </w:rPr>
        <w:t xml:space="preserve">ешенията на общинския съвет за поемане на дълг се приемат с мнозинство повече от половината от общия брой на общинските съветници. В ОбС  К. общият брой на общинските съветници е 17, на заседанието от 28.03.2024 г. са присъствали 16 от тях, като 11 са гласували „за“ приемане на Решение № 103 по Протокол № 7/ 28.03.2024. Т. е. нейният глас не е бил решаващ при приемане на решението.  </w:t>
      </w:r>
    </w:p>
    <w:p w:rsidR="00000000" w:rsidDel="00000000" w:rsidP="00000000" w:rsidRDefault="00000000" w:rsidRPr="00000000" w14:paraId="0000002A">
      <w:pPr>
        <w:tabs>
          <w:tab w:val="left" w:leader="none" w:pos="426"/>
        </w:tabs>
        <w:ind w:right="4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горното се налага изводът, че липсва релевантен частен интерес по отношение на Мая Йонова при гласуването на Становището  на ПК по законност и етика към ОбС К. на 25.03.2024 г. и при гласуването на Решение № 103 по Протокол № 7 от 28.03.2024 г. на ОбС К., който частен интерес да води до облага от материален или нематериален характер за нея или за свързани с нея лица.  </w:t>
      </w:r>
    </w:p>
    <w:p w:rsidR="00000000" w:rsidDel="00000000" w:rsidP="00000000" w:rsidRDefault="00000000" w:rsidRPr="00000000" w14:paraId="0000002B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Липсата на който и да е елемент от състава на конфликта на интереси, обуславя извод за невъзможност за нарушаване на забраните по Глава Осма, Раздел ІІ от ЗПК, които представляват негова проявна форма.  </w:t>
      </w:r>
    </w:p>
    <w:p w:rsidR="00000000" w:rsidDel="00000000" w:rsidP="00000000" w:rsidRDefault="00000000" w:rsidRPr="00000000" w14:paraId="0000002C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е направила своите изводи за липсата на конфликт на интереси на база доказателства, събрани по реда на Административнопроцесуалния кодекс, а в случая събраните такива водят до извода за липса на нарушение на разпоредбите на Глава Осма, Раздел II от ЗПК, съответно и до липсата на конфликт на интереси. </w:t>
      </w:r>
    </w:p>
    <w:p w:rsidR="00000000" w:rsidDel="00000000" w:rsidP="00000000" w:rsidRDefault="00000000" w:rsidRPr="00000000" w14:paraId="0000002D">
      <w:pPr>
        <w:tabs>
          <w:tab w:val="left" w:leader="none" w:pos="6300"/>
        </w:tabs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6300"/>
        </w:tabs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горното, Комисията за противодействие на корупцията, на основание чл. 92, ал. 1 и ал. 2 от ЗПК и § 7, ал.2 от ПЗР на ЗПК, </w:t>
      </w:r>
    </w:p>
    <w:p w:rsidR="00000000" w:rsidDel="00000000" w:rsidP="00000000" w:rsidRDefault="00000000" w:rsidRPr="00000000" w14:paraId="0000002F">
      <w:pPr>
        <w:rPr>
          <w:vertAlign w:val="baseline"/>
        </w:rPr>
      </w:pPr>
      <w:r w:rsidDel="00000000" w:rsidR="00000000" w:rsidRPr="00000000">
        <w:rPr>
          <w:color w:val="ff0000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708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</w:t>
      </w:r>
      <w:r w:rsidDel="00000000" w:rsidR="00000000" w:rsidRPr="00000000">
        <w:rPr>
          <w:color w:val="000000"/>
          <w:vertAlign w:val="baseline"/>
          <w:rtl w:val="0"/>
        </w:rPr>
        <w:t xml:space="preserve">Мая Йонова</w:t>
      </w:r>
      <w:r w:rsidDel="00000000" w:rsidR="00000000" w:rsidRPr="00000000">
        <w:rPr>
          <w:vertAlign w:val="baseline"/>
          <w:rtl w:val="0"/>
        </w:rPr>
        <w:t xml:space="preserve">, ЕГН *** общински съветник в Общински съвет  К и в това й качество лице, заемащо публична длъжност по смисъла на чл. 6, ал.1, т. 32 от ЗПК във връзка с участието й при гласуване на Становище на заседание на ПК по законност и етика от 25.03.2024 г. и във връзка с участието й при гласуването за приемане на Решение № 103 по Протокол № 7 от 28.03.2024 г. на ОбС  К, поради липса на частен интерес – неин или на свързано с нея лице.   </w:t>
      </w:r>
    </w:p>
    <w:p w:rsidR="00000000" w:rsidDel="00000000" w:rsidP="00000000" w:rsidRDefault="00000000" w:rsidRPr="00000000" w14:paraId="0000003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на Окръжна прокуратура – В., с оглед преценка за реализиране на правомощията й по чл. 94, ал. 2 от ЗПК, съгласно който прокурорът може да подаде протест до съда в едномесечен срок от съобщаването на решението, с което се установява липсата на конфликт на интереси и с оглед правомощията си по надзор за законност на административните актове. </w:t>
      </w:r>
    </w:p>
    <w:p w:rsidR="00000000" w:rsidDel="00000000" w:rsidP="00000000" w:rsidRDefault="00000000" w:rsidRPr="00000000" w14:paraId="00000035">
      <w:pPr>
        <w:tabs>
          <w:tab w:val="left" w:leader="none" w:pos="709"/>
        </w:tabs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709"/>
        </w:tabs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6300"/>
        </w:tabs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           ЗАМЕСТНИК - ПРЕДСЕДАТЕЛ:…………….../АНТОН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firstLine="226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708" w:firstLine="70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ЧЛЕН:………………….……..……....……………./ПЛАМЕН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708" w:firstLine="70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ЧЛЕН:………………..………….…....……......... 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708" w:firstLine="70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5840" w:w="12240" w:orient="portrait"/>
      <w:pgMar w:bottom="720" w:top="720" w:left="1418" w:right="1134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71.0" w:type="dxa"/>
      <w:jc w:val="left"/>
      <w:tblInd w:w="-851.0" w:type="dxa"/>
      <w:tblLayout w:type="fixed"/>
      <w:tblLook w:val="0000"/>
    </w:tblPr>
    <w:tblGrid>
      <w:gridCol w:w="761"/>
      <w:gridCol w:w="9810"/>
      <w:tblGridChange w:id="0">
        <w:tblGrid>
          <w:gridCol w:w="761"/>
          <w:gridCol w:w="9810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1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2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Н А   К О Р У П Ц И Я Т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     София 1000, пл. "Света Неделя" №6,  тел: (+359 2)  9401 444 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>
        <w:ind w:firstLine="72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