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80" w:lineRule="auto"/>
        <w:jc w:val="center"/>
        <w:rPr>
          <w:rFonts w:ascii="Times New Roman" w:cs="Times New Roman" w:eastAsia="Times New Roman" w:hAnsi="Times New Roman"/>
          <w:color w:val="000000"/>
          <w:sz w:val="24"/>
          <w:szCs w:val="24"/>
        </w:rPr>
      </w:pPr>
      <w:bookmarkStart w:colFirst="0" w:colLast="0" w:name="_is42atf2kgoa" w:id="0"/>
      <w:bookmarkEnd w:id="0"/>
      <w:r w:rsidDel="00000000" w:rsidR="00000000" w:rsidRPr="00000000">
        <w:rPr>
          <w:rFonts w:ascii="Times New Roman" w:cs="Times New Roman" w:eastAsia="Times New Roman" w:hAnsi="Times New Roman"/>
          <w:b w:val="1"/>
          <w:bCs w:val="1"/>
          <w:color w:val="000000"/>
          <w:sz w:val="24"/>
          <w:szCs w:val="24"/>
          <w:rtl w:val="0"/>
        </w:rPr>
        <w:t xml:space="preserve">РЕШЕНИЕ</w:t>
      </w:r>
      <w:r w:rsidDel="00000000" w:rsidR="00000000" w:rsidRPr="00000000">
        <w:rPr>
          <w:rtl w:val="0"/>
        </w:rPr>
      </w:r>
    </w:p>
    <w:p w:rsidR="00000000" w:rsidDel="00000000" w:rsidP="00000000" w:rsidRDefault="00000000" w:rsidRPr="00000000" w14:paraId="00000002">
      <w:pPr>
        <w:spacing w:after="280" w:before="28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 33</w:t>
      </w:r>
      <w:r w:rsidDel="00000000" w:rsidR="00000000" w:rsidRPr="00000000">
        <w:rPr>
          <w:rtl w:val="0"/>
        </w:rPr>
      </w:r>
    </w:p>
    <w:p w:rsidR="00000000" w:rsidDel="00000000" w:rsidP="00000000" w:rsidRDefault="00000000" w:rsidRPr="00000000" w14:paraId="00000003">
      <w:pPr>
        <w:spacing w:after="280" w:before="28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Разград, 09.01.2025 г.</w:t>
      </w:r>
      <w:r w:rsidDel="00000000" w:rsidR="00000000" w:rsidRPr="00000000">
        <w:rPr>
          <w:rtl w:val="0"/>
        </w:rPr>
      </w:r>
    </w:p>
    <w:p w:rsidR="00000000" w:rsidDel="00000000" w:rsidP="00000000" w:rsidRDefault="00000000" w:rsidRPr="00000000" w14:paraId="00000004">
      <w:pPr>
        <w:spacing w:after="280" w:before="28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В ИМЕТО НА НАРОДА</w:t>
      </w: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Административният съд - Разград - II състав,</w:t>
      </w:r>
      <w:r w:rsidDel="00000000" w:rsidR="00000000" w:rsidRPr="00000000">
        <w:rPr>
          <w:rFonts w:ascii="Times New Roman" w:cs="Times New Roman" w:eastAsia="Times New Roman" w:hAnsi="Times New Roman"/>
          <w:color w:val="000000"/>
          <w:sz w:val="24"/>
          <w:szCs w:val="24"/>
          <w:rtl w:val="0"/>
        </w:rPr>
        <w:t xml:space="preserve"> в съдебно заседание на десети декември две хиляди двадесет и четвърта година в състав:</w:t>
      </w:r>
    </w:p>
    <w:tbl>
      <w:tblPr>
        <w:tblStyle w:val="Table1"/>
        <w:tblW w:w="12900.0" w:type="dxa"/>
        <w:jc w:val="left"/>
        <w:tblInd w:w="-2127.0" w:type="dxa"/>
        <w:tblLayout w:type="fixed"/>
        <w:tblLook w:val="0400"/>
      </w:tblPr>
      <w:tblGrid>
        <w:gridCol w:w="8118"/>
        <w:gridCol w:w="4782"/>
        <w:tblGridChange w:id="0">
          <w:tblGrid>
            <w:gridCol w:w="8118"/>
            <w:gridCol w:w="4782"/>
          </w:tblGrid>
        </w:tblGridChange>
      </w:tblGrid>
      <w:tr>
        <w:trPr>
          <w:cantSplit w:val="0"/>
          <w:tblHeader w:val="0"/>
        </w:trPr>
        <w:tc>
          <w:tcPr>
            <w:vAlign w:val="center"/>
          </w:tcPr>
          <w:p w:rsidR="00000000" w:rsidDel="00000000" w:rsidP="00000000" w:rsidRDefault="00000000" w:rsidRPr="00000000" w14:paraId="00000006">
            <w:pPr>
              <w:spacing w:after="600" w:before="60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mallCaps w:val="1"/>
                <w:color w:val="000000"/>
                <w:sz w:val="24"/>
                <w:szCs w:val="24"/>
                <w:rtl w:val="0"/>
              </w:rPr>
              <w:t xml:space="preserve">СЪДИЯ:</w:t>
            </w:r>
            <w:r w:rsidDel="00000000" w:rsidR="00000000" w:rsidRPr="00000000">
              <w:rPr>
                <w:rtl w:val="0"/>
              </w:rPr>
            </w:r>
          </w:p>
        </w:tc>
        <w:tc>
          <w:tcPr/>
          <w:p w:rsidR="00000000" w:rsidDel="00000000" w:rsidP="00000000" w:rsidRDefault="00000000" w:rsidRPr="00000000" w14:paraId="00000007">
            <w:pPr>
              <w:spacing w:after="600" w:before="600" w:lineRule="auto"/>
              <w:ind w:left="2957" w:hanging="306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mallCaps w:val="1"/>
                <w:color w:val="000000"/>
                <w:sz w:val="24"/>
                <w:szCs w:val="24"/>
                <w:rtl w:val="0"/>
              </w:rPr>
              <w:t xml:space="preserve">ИВА КОВАЛАКОВА-СТОЕВА</w:t>
            </w:r>
            <w:r w:rsidDel="00000000" w:rsidR="00000000" w:rsidRPr="00000000">
              <w:rPr>
                <w:rtl w:val="0"/>
              </w:rPr>
            </w:r>
          </w:p>
        </w:tc>
      </w:tr>
    </w:tbl>
    <w:p w:rsidR="00000000" w:rsidDel="00000000" w:rsidP="00000000" w:rsidRDefault="00000000" w:rsidRPr="00000000" w14:paraId="00000008">
      <w:pP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При секретар РАЛИЦА ВЪЛЧЕВА като разгледа докладваното от съдия ИВА КОВАЛАКОВА-СТОЕВА административно дело № 20247190700213 / 2024 г., за да се произнесе взе предвид следното:</w:t>
      </w:r>
    </w:p>
    <w:p w:rsidR="00000000" w:rsidDel="00000000" w:rsidP="00000000" w:rsidRDefault="00000000" w:rsidRPr="00000000" w14:paraId="00000009">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Производството е по реда на чл.145 и сл. АПК във вр. чл. 94, ал. 1 от Закона за противодействие на корупцията (ЗПК).</w:t>
      </w:r>
    </w:p>
    <w:p w:rsidR="00000000" w:rsidDel="00000000" w:rsidP="00000000" w:rsidRDefault="00000000" w:rsidRPr="00000000" w14:paraId="0000000A">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Образувано е по жалба на А. М. К. от с. М., обл. Р. против Решение № РС-46-24-089/ 05.08.2024 г. на Комисията за противодействие на корупцията (КПК, Комисията), с което е установен конфликт на интереси по отношение на него, в качеството му на *** на ОП „Социални услуги“ гр. Кубрат и лице, заемащо публична длъжност по смисъла на чл. 6, ал. 1, т. 50 ЗПК, във връзка с установени нарушения на забраните по чл. 58, изр. 1, предл. 4 и чл. 58, изр. 1, предл. 6 от ЗПКОНПИ (отм.), като на основание чл. 171, ал. 1 ЗПКОНПИ (отм.) му е наложена глоба в размер на 5 000 лв. за всяко едно от тях, а на основание чл. 81, ал. 1 и ал. 2 от ЗПКОНПИ (отм.) са отнети в полза на държавата суми в размер на 117, 89 лв. и 614, 51 лв., представляващи средно дневно възнаграждение за датите на установените нарушения и сумата в размер на 1 000 лв., представляваща получената материална облага от него и свързаното с него лице- съпругата му Е. Ш. К.</w:t>
      </w:r>
    </w:p>
    <w:p w:rsidR="00000000" w:rsidDel="00000000" w:rsidP="00000000" w:rsidRDefault="00000000" w:rsidRPr="00000000" w14:paraId="0000000B">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В жалбата и по същество се излагат доводи, че това решение е нищожно и незаконосъобразно. Твърди се, че то е постановено от некомпетентен орган, при допуснати съществени нарушения на процесуалните правила и норми и в противоречие на материалния закон и преследваната от него цел. С оглед на това се иска от съда да го отмени, ведно с произтичащите от това законни последици. Претендира се и заплащане на деловодните разноски.</w:t>
      </w:r>
    </w:p>
    <w:p w:rsidR="00000000" w:rsidDel="00000000" w:rsidP="00000000" w:rsidRDefault="00000000" w:rsidRPr="00000000" w14:paraId="0000000C">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Ответникът по жалбата, чрез своя процесуален представител, заявява, че тя е неоснователна и недоказана и моли съда да я отхвърли, като му присъди и направените деловодни разноски. По същество развива доводи, че оспореното решение се явява валиден и законосъобразен административен акт, издаден при спазване на процесуалния и материалния закон.</w:t>
      </w:r>
    </w:p>
    <w:p w:rsidR="00000000" w:rsidDel="00000000" w:rsidP="00000000" w:rsidRDefault="00000000" w:rsidRPr="00000000" w14:paraId="0000000D">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Разградският административен съд след като прецени събраните в хода на производството доказателства, които съобрази с доводите и становището на страните, приема за установено следното:</w:t>
      </w:r>
    </w:p>
    <w:p w:rsidR="00000000" w:rsidDel="00000000" w:rsidP="00000000" w:rsidRDefault="00000000" w:rsidRPr="00000000" w14:paraId="0000000E">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Жалбата е допустима, като подадена в срок, от надлежна страна срещу акт, който подлежи на съдебен контрол. Разгледана по същество тя се явява основателна по следните фактически и правни съображения:</w:t>
      </w:r>
    </w:p>
    <w:p w:rsidR="00000000" w:rsidDel="00000000" w:rsidP="00000000" w:rsidRDefault="00000000" w:rsidRPr="00000000" w14:paraId="0000000F">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Административното производство е образувано във връзка с подаден сигнал до КПК с peг. № С-46/22.01.2024 г. (л. 255- л.256 от пр.) срещу А. М. К. - *** на Общинско предприятие „Социални услуги“ гр. Кубрат (ОПСУ). В него е посочено, че той е назначен на тази длъжност от около 10 години, а в предприятието работи и неговата съпруга Е. Ш. К. като *** - материално-отговорно лице на склад. Всяка година между жалбоподателя и съпругата му се сключват допълнителни споразумения за увеличаване на основното трудово възнаграждение, както и за изплащане на допълнителни възнаграждения. В същото време, А. К. е разпоредител с бюджетни средства на същото общинско предприятие, което е второстепенен разпоредител с бюджет към Община Кубрат и отговаря за законосъобразното разходване на тези средства и контролира разходите на хранителни продукти за приготвянето на обеди, т.е. контролира своята съпруга. Сигналът е подаден от физическо лице, с посочени три имена, адрес и е подписан. Тези данни са заличени в приложеното копие в изпълнение на изискването на чл. 66, ал. 1, т. 1 ЗПК.</w:t>
      </w:r>
    </w:p>
    <w:p w:rsidR="00000000" w:rsidDel="00000000" w:rsidP="00000000" w:rsidRDefault="00000000" w:rsidRPr="00000000" w14:paraId="00000010">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За изясняване на изложените там твърдения Комисията е изискала редица документи от директора на ОПСУ, кмета на Община Кубрат, председателя на ПК за противодействие на корупцията при Общински съвет Кубрат. Извършила е и служебни справки в Регистър НБД „Население“, в Търговския регистър и регистъра на юридическите лица с нестопанска цел на Агенция по вписванията (ТРРЮЛНЦ) и в Регистъра на уведомленията за трудовите договори.</w:t>
      </w:r>
    </w:p>
    <w:p w:rsidR="00000000" w:rsidDel="00000000" w:rsidP="00000000" w:rsidRDefault="00000000" w:rsidRPr="00000000" w14:paraId="00000011">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На основание чл. 90, ал. 5 ЗПК, с покана с изх. № КПК-1750-11/21.05.2024 г. (л.120 - л.121 от пр.) жалбоподателят е поканен за изслушване пред КПК на 10.06.2024 г. Той се явил лично и дал подробни обяснения, обективирани в т. 1 от Протокол № 44 от заседанието на комисията (л.114 - л.118 от пр.). Според тях ОПСУ е специализирано звено към Община Кубрат, което се занимава с дейността домашен социален патронаж. Общинското предприятие отчита дейността си до касова основа, като всеки месец салдото на касовата наличност трябва да е занулено, тоест ако има някакви постъпления от услуги или такси на потребители веднага сумите се превеждат по сметка на общината, като в касата не остават никакви средства. Предприятието е на делегиран бюджет, като главният счетоводител в началото или в края на месеца прави заявка за необходимите финансови средства за покриване на разходите за хранителни продукти и други разходи на предприятието до общината, включително и за изплащане на трудовите възнаграждения на служителите. Съпругата му Е. Ш. К. има сключен трудов договор с предишния управител на предприятието. Сключването на допълнителни споразумения със служителите се извършва, след като главният счетоводител на общината се обади и каже каква е възможността на общината да увеличи средствата на служителите. Главният счетоводител на предприятието изготвя поименното щатно разписание и докато кметът на общината не го утвърди няма как да бъдат увеличени работните заплати на служителите. В тази връзка, всяко едно допълнително споразумение, което е сключил, е на база на утвърдените от кмета поименни щатни разписания.</w:t>
      </w:r>
    </w:p>
    <w:p w:rsidR="00000000" w:rsidDel="00000000" w:rsidP="00000000" w:rsidRDefault="00000000" w:rsidRPr="00000000" w14:paraId="00000012">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В ОП „Социални услуги“ гр. Кубрат има назначен управител на домашните социални патронажи в гр. Кубрат и селата Севар, Мъдрево и Лисец, като в неговите задължения е да организира дейността по реализиране на съответните услуги, включително кетъринга, като има право да определя и лицата, които да участват в съответния процес. След полагане на съответния труд от определените служители се изготвя доклад до него, като се посочват участващите лица и предложение за размера на следващите се възнаграждения. При полагане на извънреден труд се процедира по същия начин, като се прилагат разпоредбите на Кодекса на труда в тази връзка. Самият той не участва в определянето кои работници или служители ще извършват дейностите. След представянето на съответните доклади той издава и съответните заповеди за изплащане на възнагражденията за положения извънреден труд.</w:t>
      </w:r>
    </w:p>
    <w:p w:rsidR="00000000" w:rsidDel="00000000" w:rsidP="00000000" w:rsidRDefault="00000000" w:rsidRPr="00000000" w14:paraId="00000013">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По отношение на заповедите за извършване на ревизии и проверки заявява, че същите касаят назначаването на комисия, която да извърши комплексна проверка на домашните социални патронажи, които са към ОП „Социални услуги“ гр. Кубрат, с цел да придобие ясна и точна представа за спазването на нормативните документи, изискванията на Закона за храните и Вътрешните правила и процедури. Комисията е независима във всички свои решения, включително и за определяне на времето - кога да извършат проверката, как да я организират, какви решения да вземат и какви препоръки да дадат. Такива са и заповедите за назначаване на комисия, която да извърши инвентаризация на цялата дейност на предприятието, включително и на домакина и другите материално-отговорни лица (МОЛ), които съхраняват материални активи.</w:t>
      </w:r>
    </w:p>
    <w:p w:rsidR="00000000" w:rsidDel="00000000" w:rsidP="00000000" w:rsidRDefault="00000000" w:rsidRPr="00000000" w14:paraId="00000014">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По отношение на Заповед № РД-09-08/23.01.2023 г. за изплащане на допълнително възнаграждение на служителите от ОПСУ е посочил, че тя е във връзка с двадесетата годишнина на предприятието. По този повод той е изготвил докладна записка до кмета на общината, където е приложил съответен списък с всички служители на предприятието, които да бъдат наградени и след утвърждаването на списъка от страна на кмета, е било изплатено еднократното възнаграждение на всички в еднакъв размер от 500 лв., с изключение на един служител, работещ на 4-часов работен ден, на когото е изплатено възнаграждение в размер на 250 лв.</w:t>
      </w:r>
    </w:p>
    <w:p w:rsidR="00000000" w:rsidDel="00000000" w:rsidP="00000000" w:rsidRDefault="00000000" w:rsidRPr="00000000" w14:paraId="00000015">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След изслушването А. К. е подал и писмени възражения с вх. № КПК-1750-12/10.06.2024 г. (л.58- л.61 от пр.) и вх. № КПК-1750-14/13.06.2024 г. (л.41- л. 43 от пр.), към които е приложил и писмени документи.</w:t>
      </w:r>
    </w:p>
    <w:p w:rsidR="00000000" w:rsidDel="00000000" w:rsidP="00000000" w:rsidRDefault="00000000" w:rsidRPr="00000000" w14:paraId="00000016">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След анализ на събраните писмени доказателства КПК е установила, че жалбоподателят е заемал длъжността „***“ на Общинско предприятие „Социални услуги“ гр. Кубрат по силата на трудов договор, считано от 02.06.2014 г. и до настоящия момент. В това си качество той е лице, заемащо публична длъжност по смисъла на чл. 6, ал. 1, т. 50 от ЗПК, а преди това е бил сред изброените лица в § 2, ал. 1, т. 3 от ДР на ЗПКОНПИ (отм.), за които са се прилагали разпоредбите на глава осма „Конфликт на интереси“ от ЗПКОНПИ (отм.). В ръководеното от него общинско предприятие е работела съпругата му Е. Ш. К., по сключен трудов договор с предишния директор, която заемала длъжността „***“. Тя се явява „свързано лице“ по смисъла на § 1, т. 15, б. „а“ от ДР на ЗПКОНПИ (отм.), съответно § 1, т. 9, б. „а“ от ДР на ЗПК. Това обстоятелство е надлежно декларирано в подадената от него декларация (л.67 от пр.).</w:t>
      </w:r>
    </w:p>
    <w:p w:rsidR="00000000" w:rsidDel="00000000" w:rsidP="00000000" w:rsidRDefault="00000000" w:rsidRPr="00000000" w14:paraId="00000017">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Със Заповед № РД-09-30/26.04.2022 г. (л.80 от пр.) на основание раздел VІ „Еднократно стимулиране, награди и санкции“ и чл. 21, ал. 2 от Вътрешните правила за организация на работната заплата (л.141- л. 155 от пр.) А. К. е определил да се изплати еднократно допълнително възнаграждение в размер на 30 лв. на служители в предприятието, в това число и на съпругата му Е. Ш. К., във връзка с реализирането на дейностите по кетъринг за МБАЛ гр. Кубрат.</w:t>
      </w:r>
    </w:p>
    <w:p w:rsidR="00000000" w:rsidDel="00000000" w:rsidP="00000000" w:rsidRDefault="00000000" w:rsidRPr="00000000" w14:paraId="00000018">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Със Заповед № РД-09-40/26.05.2022 г. (л. 83 от пр.) на основание чл. 262, ал. 1, т. 3 във вр. с чл. 242 от КТ жалбоподателят е наредил да се изплати допълнително трудово възнаграждение за положен извънреден труд на 24.05.2022 г., по случай майските празници в Община Кубрат на служители в ОПСУ, в това число и на Е. Ш. К. за 8 часа, със 100% увеличение.</w:t>
      </w:r>
    </w:p>
    <w:p w:rsidR="00000000" w:rsidDel="00000000" w:rsidP="00000000" w:rsidRDefault="00000000" w:rsidRPr="00000000" w14:paraId="00000019">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Със Заповед № РД-09-73/19.09.2022 г. (л.86 от пр.) на основание чл. 262, ал. 1, т. 3 във вр. с чл. 242 от КТ, жалбоподателят е наредил да се изплати допълнително трудово възнаграждение за положен извънреден труд на 17.09.2022 г., по случай откриване на ритуален обект в Община Кубрат на служители в ОП „Социални услуги“ гр. Кубрат, в това число и на Е. Ш. К. за 8 часа, със 75% увеличение.</w:t>
      </w:r>
    </w:p>
    <w:p w:rsidR="00000000" w:rsidDel="00000000" w:rsidP="00000000" w:rsidRDefault="00000000" w:rsidRPr="00000000" w14:paraId="0000001A">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На 16.01.2023 г. А. М. К. е изготвил Докладна записка с вх. № УД-03-07- 5/16.01.2023 г. на Община Кубрат (л. 87–л. 88 от пр.), с която е предложил на кмета на Община Кубрат да се изплатят на служителите в ОП „Социални услуги“ гр. Кубрат еднократни допълнителни възнаграждения за постигнати отлични резултати при реализиране на целите и успешното изпълнение на задачите на ОП „Социални услуги“ гр. Кубрат, във връзка с навършването на 20 години от създаването на предприятието. Към Докладната записка е приложен списък (л. 89 от пр.) на работниците и служителите по длъжности, на които да се начисли еднократно възнаграждение в размер на 500 (петстотин) лв., в това число на него и на съпругата му. Списъкът на служителите и размерът на еднократното допълнително възнаграждение са утвърдени от кмета на Община Кубрат след предварително съгласуване с главния счетоводител на Община Кубрат. Със своя Заповед № РД-09-08/23.01.2023 г. (л.90 от пр.) на основание раздел VІ „Еднократно стимулиране, награди и санкции“ и чл. 20 от Вътрешните правила за организация на работната заплата във връзка с 20-годишната дейност на ОП „Социални услуги“ и постигнати изключителни резултати жалбоподателят е определил да се изплати еднократно допълнително възнаграждение в размер на 500 лв. на служителите, предоставящи социалната услуга „домашен социален патронаж“, в това число на себе си и на съпругата му. Единствено за лицето О. К. А., работещ като санитар на половин работен ден, е определил допълнително възнаграждение в размер на 250 лв.</w:t>
      </w:r>
    </w:p>
    <w:p w:rsidR="00000000" w:rsidDel="00000000" w:rsidP="00000000" w:rsidRDefault="00000000" w:rsidRPr="00000000" w14:paraId="0000001B">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Със Заповед № РД-09-36/15.05.2023 г. (л. 92 от пр.) на основание раздел VІ „Еднократно стимулиране, награди и санкции“ и чл. 21, ал. 2 от Вътрешните правила за организация на работната заплата и във връзка с реализирането на дейностите по изхранване на спортисти, участващи във финали на ученически игри по хандбал от 30.04.2023 г. до 03.05.2023 г. А. К. е определил да се изплати еднократно допълнително възнаграждение в размер на 400 лв. на служителите С. С. (*** ***) и Е. К. (*** ); 200 лв. на М. М. (*** *** ***); 100 лв. на Д. Ю. (***), Е. К. (***), Д. П. (***) и 50 лв. на С. Ю. (***).</w:t>
      </w:r>
    </w:p>
    <w:p w:rsidR="00000000" w:rsidDel="00000000" w:rsidP="00000000" w:rsidRDefault="00000000" w:rsidRPr="00000000" w14:paraId="0000001C">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Със Заповед № РД-09-40/25.05.2023 г. (л. 95) на основание чл. 262, ал. 1, т. 3 във вр. с чл. 242 от КТ А. К. е наредил да се изплати допълнително трудово възнаграждение за положен извънреден труд на 24.05.2023 г. на служители в ОПСУ, сред които и неговата съпруга, с увеличение 100 % за 8 часа.</w:t>
      </w:r>
    </w:p>
    <w:p w:rsidR="00000000" w:rsidDel="00000000" w:rsidP="00000000" w:rsidRDefault="00000000" w:rsidRPr="00000000" w14:paraId="0000001D">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Със Заповед № РД-09-74/01.12.2023 г. (л. 97 от пр.) на основание раздел VІ „Еднократно стимулиране, награди и санкции“ и чл. 21, ал. 2 от Вътрешните правила за организация на работната заплата и във връзка с организиране на мероприятие към медицински специалисти и персонал по националната програма за превенция и контрол на ХИВ и сексуално предавани инфекции в Република България 2021 - 2025 г. и реализиране на дейностите по кетъринг за МБАЛ гр. Кубрат и РЗИ гр. Разград, жалбоподателят е определил да се изплати еднократно допълнително възнаграждение в размер на 30 лв. на посочените там служители, в това число и на съпругата му.Със Заповеди № 113/23.12.2020г., № РД-09- 69/01.11.2021г., № РД-09-108/02.12.2022г. и № РД-09-82/18.12.2023г. (л. 168- л. 174 от пр.), издадени на основание чл. 28, ал. 1 от Закона за счетоводството и утвърдената процедура за провеждане на инвентаризация, жалбоподателят е разпоредил да се извърши инвентаризация на НМДА (нематериални дълготрайни активи), ДМА (дълготрайни материални активи), СМЦ (стоково-материални ценности), МЗ (материални запаси), вземанията и задълженията за съответната календарна година в Домашните социални патронажи (ДСП) към ОПСУ - ДСП Кубрат, ДСП Севар, ДСП Бисерци и ДСП Мъдрево. Определил е състава на комисията, която да извърши инвентаризацията и е указал как да се оформят и докладват установените от нея резултати. В изпълнение на възложените задачи комисията е изготвила протоколи (л.110 – л.114 от пр.), в които е посочила, че след извършен опис на материалните активи (хранителни продукти и амбалаж) и извършено сравнение по счетоводните регистри и фактическо намереното количество в присъствието на материално отговорното лице Е. Ш. К. е установила, че няма липси и излишък. А. К. е удостоверил с подписа си, че е запознат с резултата от проверката.</w:t>
      </w:r>
    </w:p>
    <w:p w:rsidR="00000000" w:rsidDel="00000000" w:rsidP="00000000" w:rsidRDefault="00000000" w:rsidRPr="00000000" w14:paraId="0000001E">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Със Заповеди № РД-09-88/04.10.2022 г. (л.170 от пр.) и № РД-09-38/15.05.2023 г. (л.172 от пр.), издадени на основание чл. 11 от Правилника за дейността на ОПСУ и чл. 28 от Правилника за вътрешния ред, жалбоподателят е назначил комисия, която да извърши проверки в ДСП относно качеството и грамажа на приготвената храна, съответствие на менютата и рецептите с грамажите по рецептурник, требвателни листи за отпуснато количество хранителни продукти и съответствието с необходимите количества по калкулационна ведомост, движението по досиетата на потребителите, проверка на процедурите по Системата за управление на качеството и безопасността на храните, както и воденето на задължителната документация в ОПСУ. В изпълнение на възложените задачи комисията е извършила проверки в ДСП Кубрат, в присъствието на *** Е. К., при които не е констатирала отклонения и нередности. За своите действия и констатации тя е съставила протоколи.</w:t>
      </w:r>
    </w:p>
    <w:p w:rsidR="00000000" w:rsidDel="00000000" w:rsidP="00000000" w:rsidRDefault="00000000" w:rsidRPr="00000000" w14:paraId="0000001F">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При тези факти КПК е приела, че с издаване на Заповед № РД-09-08/23.01.2023 г. жалбоподателят е нарушил забраната на чл. 58, изр. І, предл. 4 от ЗПКОНПИ (отм.). В мотивите към оспореното решение е посочила, че единствено в правомощие на директора на ОП „Социални услуги“ гр. Кубрат, съгласно чл. 20 от Вътрешни правила за организация на работната заплата е при добро финансово състояние на предприятието със своя заповед да определи еднократно допълнително възнаграждение на работниците и служителите. Преценката за финансовото състояние на предприятието и възможностите за изплащане на допълнителни възнаграждения на служителите и работниците е на ръководителя на предприятието, като тя не е обусловена от промяна на нормативен акт, уреждащ размера на трудовите възнаграждения, както и условия, предвидени в Кодекса на труда, регламентиращи трудовото правоотношение.</w:t>
      </w:r>
    </w:p>
    <w:p w:rsidR="00000000" w:rsidDel="00000000" w:rsidP="00000000" w:rsidRDefault="00000000" w:rsidRPr="00000000" w14:paraId="00000020">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Като е изготвил Докладна записка до кмета на Община Кубрат, с която е направил предложение да се начисли допълнително възнаграждение на служителите и работниците в ОП „Социални услуги“ гр. Кубрат, в това число за себе си и за съпругата си, А. К. е нарушил забраната, предвидена в разпоредбата на чл. 58, изр. 1, предл. 1 от ЗПКОНПИ (отм.), защото е участвал в подготовката на акт в частен интерес. Така направеното предложение определя кръга на лицата и размерът на допълнителното възнаграждение и е предпоставка за издаването на заповед, с която да бъде разпоредено изплащането на предложените суми, под формата на допълнително стимулиране. Утвърждаването на списък на работниците и служителите по длъжности, на които да се начисли еднократно възнаграждение от страна на кмета на Община Кубрат, не освобождава от отговорност директора на ОП „Социални услуги“ гр. Кубрат, нито създава условия на обвързана компетентност при издаването на заповед, с която да бъде разпоредено изплащането на определените суми.</w:t>
      </w:r>
    </w:p>
    <w:p w:rsidR="00000000" w:rsidDel="00000000" w:rsidP="00000000" w:rsidRDefault="00000000" w:rsidRPr="00000000" w14:paraId="00000021">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Като е издал Заповед № РД-09-08/23.01.2023 г. за изплащането на допълнителните възнаграждения жалбоподателят е упражнил правомощия по служба в свой частен интерес и в частен интерес на съпругата си Е. Ш. К., заемаща длъжността „***“, с което е което е извършил нарушение на разпоредбата на чл. 58, изр. 1, предл. 4 от ЗПКОНПИ (отм.), а именно участвал е в издаването на акт в частен интерес. Съгласно разпоредбата на чл. 63, ал. 1 от ЗПКОНПИ (отм.), когато лице, заемащо висша публична длъжност, има частен интерес, то е длъжно до си направи самоотвод от изпълнението на конкретно правомощие или задължение по служба, като уведоми органа по избора или назначаването, което в случая жалбоподателят не е изпълнил.</w:t>
      </w:r>
    </w:p>
    <w:p w:rsidR="00000000" w:rsidDel="00000000" w:rsidP="00000000" w:rsidRDefault="00000000" w:rsidRPr="00000000" w14:paraId="00000022">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Издадената заповед, като краен акт, завършващ процедурата по определяне на окончателния размер на допълнителното възнаграждение на служителите и работниците в ОПСУ, включва и подготовката на акта и е основание за реализиране на административнонаказателната отговорност на А. М. К. за установен конфликт на интереси. За така описаното нарушение КПК е наложила глоба в размер на 5 000 лв. на А. М. К. на основание чл. 171, ал. 1 от ЗПКОНПИ (отм.), като е разпоредила на основание чл. 81, ал. 1 и ал. 2 от ЗПКОНПИ (отм.) да се отнемат от него в полза на държавата сума в размер на 117, 89 лв., представляваща средно дневно възнаграждение за датата на издаване на заповедта и на сума в размер на 1 000 лв., представляваща получената материална облага, в резултат на установения конфликт на интереси.</w:t>
      </w:r>
    </w:p>
    <w:p w:rsidR="00000000" w:rsidDel="00000000" w:rsidP="00000000" w:rsidRDefault="00000000" w:rsidRPr="00000000" w14:paraId="00000023">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По отношение на другите заповеди, с които жалбоподателят е определил еднократно допълнително възнаграждение на съпругата си (№ РД-09-30/26.04.2022 г., № РД-09-36/15.05.2023 г., № РД-09-74/01.12.2023 г.) КПК е приела, че не са издадени в частен интерес, тъй като определеното с тях допълнително еднократно възнаграждение на съпругата му е равно по размер или по-ниско от останалите служители, което изключва поставянето на съпругата му в по-благоприятно положение спрямо тях.</w:t>
      </w:r>
    </w:p>
    <w:p w:rsidR="00000000" w:rsidDel="00000000" w:rsidP="00000000" w:rsidRDefault="00000000" w:rsidRPr="00000000" w14:paraId="00000024">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По отношение на заповедите, с които е определен размерът на допълнителното възнаграждение за положен извънреден труд в празнични и почивни дни (№ РД-09-40/26.05.2022 г., № РД-09-73/19.09.2022 г., № РД-09-40/25.05.2023 г.) КПК също е приела, че не са издадени в частен интерес, с оглед на това, че процентното увеличение на възнаграждението за положения извънреден труд е съобразено с разпоредбата на чл. 262, ал. 1 от КТ и чл. 11, ал. 1 от Вътрешни правила за организация на работната заплата и е определено в еднакъв размер по отношение на всички служители.</w:t>
      </w:r>
    </w:p>
    <w:p w:rsidR="00000000" w:rsidDel="00000000" w:rsidP="00000000" w:rsidRDefault="00000000" w:rsidRPr="00000000" w14:paraId="00000025">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По отношение на заповедите (№ 113/23.12.2020 г., № РД- 09-69/01.11.2021 г., № РД-09-88/04.10.2022 г., № РД-09-108/02.12.2022 г. ,№ РД-09-38/15.05.2023 г. и № РД-09-82/18.12.2023 г.), с които А. К. е назначил комисии и разпоредил да се извърши пълна инвентаризация на материалните запаси, вземанията и задълженията, както и проверки в ДСП към ОПСУ е прието, че с тяхното издаване той е упражнил контролни функции в частен интерес в нарушение на разпоредбата на чл. 58, изр. 1, предл. 6 от ЗПКОНПИ (отм.), респективно чл. 76, изр. 1, предл. 6 от ЗПК. В мотивите към решението си КПК е посочила, че Е. Ш. К. е МОЛ, в качеството си на работник, заемащ длъжността „***“ в ОПСУ и съгласно длъжностната характеристика на заеманата от нея длъжност. Жалбоподателят (неин съпруг и работодател) осъществява контролни функции по отношение на изпълняваната от нея трудова дейност (л. 202 от пр.), което налага извода за наличие на частен интерес на А. М. К. при упражняване на контролните му функции като директор на ОПСУ по отношение на свързаното с него лице. Свързаността между лицето, заемащо ръководна длъжност с контролни правомощия с лице, осъществяващо изпълнителска дейност, поставят под въпрос обективността и безпристрастността при осъществяването на контрола по изпълнението на трудовите задължения на контролираното лице и в тази връзка е въведено задължението за самоотвод от изпълнението на конкретно правомощие или задължение по служба, предвидено в разпоредбата на чл. 63, ал. 1 от ЗПКОНПИ (отм.), респективно чл. 81, ал. 1 от ЗПК. Частният интерес от упражнените от А. К. контролни функции по отношение на свързаното с него лице и негова съпруга Е. К., е довел до нематериална облага по смисъла на чл. 54 от ЗПКОНПИ (отм.), респективно по смисъла на чл. 71 от ЗПК за свързаното с него лице, изразяваща се в помощ и подкрепа за избягване на отговорност и санкция или друго неблагоприятно събитие.</w:t>
      </w:r>
    </w:p>
    <w:p w:rsidR="00000000" w:rsidDel="00000000" w:rsidP="00000000" w:rsidRDefault="00000000" w:rsidRPr="00000000" w14:paraId="00000026">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Следователно, налице са и трите кумулативни предпоставки за наличие на конфликт на интереси - лице, заемащо висша публична длъжност, респективно публична длъжност, упражнени от същото правомощия по служба и частен интерес - негов или на свързано с него лице, който може да повлияе върху обективното и безпристрастно изпълнение на правомощията или задълженията му по служба. За така описаните нарушения на чл. 58, изр. 1 , предл. 6 от КПКОНПИ (отм.), респ. чл. 76, изр. 1, предл. 6 от ЗПК Комисията е наложила глоба в размер на 5 000 лв. на А. М. К. на основание чл. 171, ал. 1 от ЗПКОНПИ (отм.), респективно чл. 113, ал. 1 от ЗПК, като е разпоредила на основание чл. 81, ал. 1 от ЗПКОНПИ (отм.), респ. чл. 99, ал. 1 от ЗПК да се отнеме от него в полза на държавата сума в размер 614, 51 лв., представляваща средно дневно възнаграждение за датите на издаване на цитираните по-горе заповеди.</w:t>
      </w:r>
    </w:p>
    <w:p w:rsidR="00000000" w:rsidDel="00000000" w:rsidP="00000000" w:rsidRDefault="00000000" w:rsidRPr="00000000" w14:paraId="00000027">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Въз основа на тези фактически и правни основания КПК е издала своето Решение № РС-46-24-089/ 05.08.2024 г., с което е установен конфликт на интереси по отношение на жалбоподателя, в качеството му на директор на ОП „Социални услуги“ гр. Кубрат и лице, заемащо публична длъжност по смисъла на чл. 6, ал. 1, т. 50 ЗПК, във връзка с установени нарушения на забраните по чл. 58, изр. 1, предл. 4 и чл. 58, изр. 1, предл. 6 от ЗПКОНПИ (отм.), като на основание чл. 171, ал. 1 ЗПКОНПИ (отм.) му е наложена глоба в размер на 5 000 лв. за всяко едно от тях, а на основание чл. 81, ал. 1 и ал. 2 от ЗПКОНПИ (отм.) са отнети в полза на държавата суми в размер на 117, 89 лв. и 614, 51 лв., представляващи средно дневно възнаграждение за датите на установените нарушения и сумата в размер на 1 000 лв., представляваща получената материална облага от него и свързаното с него лице- съпругата му Е. Ш. К. В тази част то е предмет на съдебен контрол в настоящето производство.</w:t>
      </w:r>
    </w:p>
    <w:p w:rsidR="00000000" w:rsidDel="00000000" w:rsidP="00000000" w:rsidRDefault="00000000" w:rsidRPr="00000000" w14:paraId="00000028">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Съдът намира, че оспореното решение е валиден административен акт, като постановено от компетентен орган, в кръга на неговите правомощия, при наличието на изискуемите кворум и мнозинство. Производството по настоящето дело е започнало и се е развило изцяло при действието на ЗПК. Към този период жалбоподателят, в качеството си на *** на общинско предприятие, е лице, заемащо публична длъжност по смисъла на чл. 6, ал. 1, т. 50 от действащия закон. С оглед на това съдът намира, че КПК се явява компетентният орган, който може да прецени наличието на конфликт на интереси по отношение на него, включително и за актове, действия или бездействия, извършени преди приемането на ЗПК. Противното би означавало, че на тези лица не може да се търси административна отговорност за нарушения, извършени преди 06.10.2023 г., което противоречи на волята на законодателя. Компетентността на административния орган следва да се преценява съобразно нормативната уредба, действаща към датата на постановяване на неговия акт, за разлика от съставомерността на нарушенията, която следва да се преценява съобразно действалата нормативна уредба към датата, на която са извършени деянията. С оглед на това неоснователни се явяват оплакванията на жалбоподателя в тази насока.</w:t>
      </w:r>
    </w:p>
    <w:p w:rsidR="00000000" w:rsidDel="00000000" w:rsidP="00000000" w:rsidRDefault="00000000" w:rsidRPr="00000000" w14:paraId="00000029">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Решението е издадено в установената от закона писмена форма и съдържа реквизитите, посочени в чл. 92, ал. 2 от ЗПК, включително фактическите и правни основания за издаването му. В хода на административното производство са спазени процесуалните правила и норми, установени от специалния закон и от АПК. В разпоредбата на чл. 65, ал. 6 ЗПК изрично е посочено, че производството по установяване на конфликт на интереси (каквото е настоящето производство) се извършва по реда на глава VІІІ, раздел V от закона (чл. 89- чл. 93 ЗПК) и проведената процедура е съобразена с регламентираните там правила.</w:t>
      </w:r>
    </w:p>
    <w:p w:rsidR="00000000" w:rsidDel="00000000" w:rsidP="00000000" w:rsidRDefault="00000000" w:rsidRPr="00000000" w14:paraId="0000002A">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Жалбоподателят е бил надлежно уведомен за образуваното производство срещу него, като му е предоставена възможност да бъде изслушан, да депозира своите възражения и да ангажира доказателства във връзка с твърденията си. С оглед на изложеното съдът намира, че не са допуснати съществени процесуални нарушения, които да съставляват самостоятелно основание за отмяна на оспореното решение по смисъла на чл. 146, т. 3 АПК.</w:t>
      </w:r>
    </w:p>
    <w:p w:rsidR="00000000" w:rsidDel="00000000" w:rsidP="00000000" w:rsidRDefault="00000000" w:rsidRPr="00000000" w14:paraId="0000002B">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Оспореното решение обаче е постановено в противоречие с материалния закон и преследваната от него цел.</w:t>
      </w:r>
    </w:p>
    <w:p w:rsidR="00000000" w:rsidDel="00000000" w:rsidP="00000000" w:rsidRDefault="00000000" w:rsidRPr="00000000" w14:paraId="0000002C">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Както вече беше посочено по-горе съставомерността на извършените нарушения следва да се преценява съобразно нормативната уредба, действала към датата, на която е извършено деянието. Следователно в настоящето производство са приложими разпоредбите на ЗПКОНПИ (отм.), регламентиращи условията и хипотезите, при които е налице конфликт на интереси. Към този период жалбоподателят е бил *** на общинско предприятие и в това си качество той не е попадал сред лицата, заемащи висша публична длъжност по смисъла на чл. 6, ал. 1 от този закон, но по отношение на него също са се прилагали разпоредбите на глава VІІІ от закона, съгласно правилото на § 2, ал. 1, т. 3 от ДР на ЗПКОНПИ (отм.).</w:t>
      </w:r>
    </w:p>
    <w:p w:rsidR="00000000" w:rsidDel="00000000" w:rsidP="00000000" w:rsidRDefault="00000000" w:rsidRPr="00000000" w14:paraId="0000002D">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Според чл. 52 ЗПКОНПИ (отм.) конфликт на интереси възниква, когато лице, заемащо висша публична длъжност, има частен интерес, който може да повлияе върху безпристрастното и обективното изпълнение на правомощията или задълженията му по служба.</w:t>
      </w:r>
    </w:p>
    <w:p w:rsidR="00000000" w:rsidDel="00000000" w:rsidP="00000000" w:rsidRDefault="00000000" w:rsidRPr="00000000" w14:paraId="0000002E">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Според дефинициите на чл. 53 и чл. 54 от ЗПКОНПИ (отм.) „частен интерес“ е всеки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 а под „облага“ следва да се разбира всеки доход в пари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F">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Анализът на цитираните разпоредби сочи, че за да възникне конфликт на интереси трябва кумулативно да са изпълнени три предпоставки: 1) лице, което заема висша публична длъжност; 2) частен интерес на това лице или на свързани с него лица и 3) възможност този частен интерес да повлияе върху безпристрастното и обективното изпълнение на правомощията или задълженията по служба на лицето, заемащо публичната длъжност. Проверката, която е дължима както от КПК, така и от съда, изисква да се извърши преценка дали са осъществени и трите предпоставки. Следва да се отбележи, че за да е съставомерно едно деяние не е достатъчно да е налице свързаност между лицата и съответно частен интерес, а е необходимо да се установи, че конкретният акт и/или действие по служба на уличеното лице, са повлияни или е било възможно да се повлияят от този частен интерес.</w:t>
      </w:r>
    </w:p>
    <w:p w:rsidR="00000000" w:rsidDel="00000000" w:rsidP="00000000" w:rsidRDefault="00000000" w:rsidRPr="00000000" w14:paraId="00000030">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 разпоредбата на чл. 58, изр. 1 ЗПКОНПИ (отм.) е въведена забрана за лицата, заемащи висша публична длъжност, съответно и лицата, посочени в § 2, ал. 1 от ДР ЗКОНПИ (отм.), да участват в подготовката, обсъждането, приемането, издаването или постановяването на актове, да изпълняват контролни или разследващи функции или да налагат санкции в частен интерес. Забраната цели предотвратяването на обосновани съмнения, че тези лица ще осъществяват своите правомощия въз основа на лични или икономически интереси, а не на въз основа на обективни и нормативно установени критерии.</w:t>
      </w:r>
    </w:p>
    <w:p w:rsidR="00000000" w:rsidDel="00000000" w:rsidP="00000000" w:rsidRDefault="00000000" w:rsidRPr="00000000" w14:paraId="00000031">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Между страните няма спор, че жалбоподателят е издал Заповед № РД - 09-08/23.01.2023г., с която във връзка с 20- годишнината от дейността на ОПСУ и постигнатите отлични резултати е определил да се изплати еднократно допълнително трудово възнаграждение (ДТВ) в размер на 500 лв. на работниците и служителите в общинското предприятие, в това число на себе си и на съпругата си. Единствено за лицето О. К. А. е определил допълнително възнаграждение в размер на 250 лв., но поради обстоятелството, че той е назначен на половин работен ден. За да се прецени дали тази заповед е издадена при наличието на частен интерес, който е повлиял или е можело да повлияе при упражняване на неговите правомощия, следва да се анализират всички актове и действия, свързани с нейното издаване.</w:t>
      </w:r>
    </w:p>
    <w:p w:rsidR="00000000" w:rsidDel="00000000" w:rsidP="00000000" w:rsidRDefault="00000000" w:rsidRPr="00000000" w14:paraId="00000032">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Заповедта е издадена при спазване на относимите правила, регламентирани във Вътрешните правила за организация на работната заплата в ОПСУ, Вътрешните правила за организация на работната заплата в бюджетните структури и дейности на Община Кубрат (л.61-л.70 от делото), Вътрешните правила за осъществяване на предварителен контрол за законосъобразност в Община Кубрат (л.74-л.95 от делото), Вътрешните правила за финансово управление и контрол в Община Кубрат (л.97- л.135 от делото) и Правилник за вътрешния ред в ОП „Социални услуги“- Кубрат (л. 136- л.139 от делото). Производството е започнало с подадена докладна записка от А. К. до кмета на Община Кубрат, към която е приложен списък на служителите с посочен размер на ДТВ. След проведено предварително съгласуване с главния счетоводител на общината, кметът на Община Кубрат е разрешил искането и утвърдил плащането на ДТВ според посечените лица и суми в представения списък, след което исканата сума общо в размер на 21 750 лв. е преведена по сметката на ОПСУ.</w:t>
      </w:r>
    </w:p>
    <w:p w:rsidR="00000000" w:rsidDel="00000000" w:rsidP="00000000" w:rsidRDefault="00000000" w:rsidRPr="00000000" w14:paraId="00000033">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Според действащите вътрешни правила изплащането на еднократно ДТВ от ОПСУ, което е второстепенен разпоредител с общински бюджетни средства, изисква – 1. Заявка/докладна записка от неговия директор; 2. Разрешение от първостепенния разпоредител (кмета на Община Кубрат); 3. Контролен лист относно законосъбразността на разхода (изготвен от гл. счетоводител); 4. Превеждане на средствата по сметка на предприятието. Без тези предхождащи документи и действия процесната Заповед № РД - 09-08/23.01.2023г. на *** на ОПСУ не би могла да породи посочените в нея правни последици. Жалбоподателят не е разполагал с възможността сам да определи на кои лица да се изплати еднократното ДТВ и в какъв размер, а е бил длъжен да се съобрази с предварително утвърдения списък и размер. Наред с това определеното ДТВ с цитираната заповед е равно за всички работници и служители, включително и за жалбоподателя, поради което не създава привилегии и по-благоприятно положение за него и съпругата му. В тази връзка следва да се посочи, че по отношение на другите заповеди, с които жалбоподателят е определил еднократно ДТВ на съпругата си (№ РД-09-30/26.04.2022 г., № РД-09-36/15.05.2023 г., № РД-09-74/01.12.2023 г.) КПК е приела, че не са издадени в частен интерес, тъй като определеното с тях ДТВ на съпругата му е равно по размер или по-ниско от останалите служители, което изключва поставянето на съпругата му в по-благоприятно положение спрямо другите. Този извод не съответства на приетото по отношение на Заповед № РД-09-08/23.01.2023г., независимо, че в нея също е посочен равен размер на ДТВ, което по същество е довело до различно третиране на сходните случаи и съставлява нарушение на принципа за равенство, прогласен с разпоредбата на чл. 8, ал. 2 АПК.</w:t>
      </w:r>
    </w:p>
    <w:p w:rsidR="00000000" w:rsidDel="00000000" w:rsidP="00000000" w:rsidRDefault="00000000" w:rsidRPr="00000000" w14:paraId="00000034">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Въз основа на така изложените фактически и правни съображения съдът намира, че не е налице конфликт на интереси по отношение на А. К., в качеството му на *** на ОПСУ и лице, сега заемащо публична длъжност по смисъла на чл. 6, ал. 1, т. 50 от ЗПК, тъй като не е установено, че той е издал Заповед № РД-09-08/23.01.2023 г. в свой частен интерес и в интерес на свързаното с него лице, с което да е извършил нарушение на разпоредбата на чл. 58, изр. 1, предл. 4 от ЗПКОНПИ (отм.). В тази част решението на КПК се явява незаконосъобразно и следва да се отмени, ведно с разпоредените от него санкционни последици.</w:t>
      </w:r>
    </w:p>
    <w:p w:rsidR="00000000" w:rsidDel="00000000" w:rsidP="00000000" w:rsidRDefault="00000000" w:rsidRPr="00000000" w14:paraId="00000035">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КПК е приела, че за вмененото нарушение на жалбоподателя следва да се наложи предвиденото в чл. 171, ал. 1 ЗПКОНПИ (отм.) наказание. Този извод се явява незаконосъобразен. Както преценката за съставомерността на деянието, така преценката за неговата наказуемост, следва да се извърши съобразно нормативният акт, който е бил в сила по време на извършването му (по арг. на чл. 3 , ал. 1 ЗАНН), освен ако последват различни нормативни разпоредби, когато се прилага онази от тях, която е по-благоприятна за нарушителя (по арг. на чл. 3, ал. 2 ЗАНН). Към датата, на която е издадена Заповед № РД-09-08/23.01.2023г., жалбоподателят, в качеството му на ръководител на общинско предприятие е бил лице по § 2, ал. 1, т. 3 от ДР на ЗПКОНПИ (отм.). В случай на извършено нарушение, той е следвало да бъде санкциониран на основание чл. 171, ал. 2 от ЗПКОНПИ (отм.), а не съобразно приложената от КПК санкционна норма на чл. 171, ал. 1 от ЗПКОНПИ (отм.).</w:t>
      </w:r>
    </w:p>
    <w:p w:rsidR="00000000" w:rsidDel="00000000" w:rsidP="00000000" w:rsidRDefault="00000000" w:rsidRPr="00000000" w14:paraId="00000036">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Решението и в останалата част е постановено в противоречие на закона. КПК е приела, че с издадените заповеди № 113/23.12.2020 г., № РД- 09-69/01.11.2021 г., № РД-09-88/04.10.2022 г., № РД-09-108/02.12.2022 г., № РД-09-38/15.05.2023 г. и № РД-09-82/18.12.2023 г., с които А. К. е назначил комисии и разпоредил да се извърши пълна инвентаризация на материалните запаси, вземанията и задълженията, както и проверки в ДСП към ОПСУ, той е упражнил контролни функции в частен интерес в нарушение на разпоредбата на чл. 58, изр. 1, предл. 6 от ЗПКОНПИ (отм.), респективно чл. 76, изр. 1, предл. 6 от ЗПК. Този извод не се споделя от съда.</w:t>
      </w:r>
    </w:p>
    <w:p w:rsidR="00000000" w:rsidDel="00000000" w:rsidP="00000000" w:rsidRDefault="00000000" w:rsidRPr="00000000" w14:paraId="00000037">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 цитираните заповеди жалбоподателят, в качеството си на *** на общинското предприятие, е назначил комисии, които да извършат инвентаризации и проверки в ОПСУ, включително и в ДСП гр. Кубрат, където работи неговата съпруга. По същество с тях се слага само начало на контролните процедури, като се възлага на помощния орган да извърши проверките. Те не са адресирани към свързаното лице и нямат пряко и непосредствено действие спрямо него. С тях не му се предоставя материална или нематериална облага, водеща примерно до привилегия, подкрепа, предимство, избягване на загуба, отговорност, санкция или друго неблагоприятно събитие. С оглед на това съдът приема, че тези актове не са издадени при наличието на частен интерес по смисъла на дефинициите, дадени с разпоредбите на чл. 53 и чл. 54 от ЗПКОНПИ (отм.), респ. чл. 71 и чл. 72 от ЗПК.</w:t>
      </w:r>
    </w:p>
    <w:p w:rsidR="00000000" w:rsidDel="00000000" w:rsidP="00000000" w:rsidRDefault="00000000" w:rsidRPr="00000000" w14:paraId="00000038">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Следва да се отбележи, че е било недопустимо да се проведе производство за установяване на конфликт на интереси във връзка с издадената Заповед № 113/23.12.2020 г.. Според данните от преписката сигналът е постъпил на 22.01.2024 г. и към този момент е изтекъл предвиденият тригодишен срок по чл.73 ЗПКОНПИ (отм.), респ. чл. 91 от ЗПК, в който може да се образува производството. Въз основа на изложеното съдът намира, че и в тази част решението на КПК се явява незаконосъобразно и следва да се отмени, ведно с разпоредените от него санкционни последици.</w:t>
      </w:r>
    </w:p>
    <w:p w:rsidR="00000000" w:rsidDel="00000000" w:rsidP="00000000" w:rsidRDefault="00000000" w:rsidRPr="00000000" w14:paraId="00000039">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КПК неправилно е приложила и относимата санкционна норма. Към датата, на която са издадени заповеди № РД- 09-69/01.11.2021 г., № РД-09-88/04.10.2022 г., № РД-09-108/02.12.2022 г. и № РД-09-38/15.05.2023 г. жалбоподателят, в качеството му на *** на общинско предприятие е бил лице по § 2, ал. 1, т. 3 от ДР на ЗПКОНПИ (отм.). В случай на извършено нарушение на забраната по чл. 58, изр. 1, предл. 6 ЗПКОНПИ (отм.), той е следвало да бъде санкциониран на основание чл. 171, ал. 2 от ЗПКОНПИ (отм.), а не съобразно приложената от КПК санкционна норма на чл. 171, ал. 1 от ЗПКОНПИ (отм.). Единствено Заповед № РД-09-82/18.12.2023 г. е издадена при действието на ЗПК, когато е приложима разпоредбата на чл. 113, ал. 1 ЗПК.</w:t>
      </w:r>
    </w:p>
    <w:p w:rsidR="00000000" w:rsidDel="00000000" w:rsidP="00000000" w:rsidRDefault="00000000" w:rsidRPr="00000000" w14:paraId="0000003A">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Въз основа на така изложените фактически и правни съображения съдът приема, че оспореното решение на КПК следва да се отмени, като издадено в противоречие с материалния закон.</w:t>
      </w:r>
    </w:p>
    <w:p w:rsidR="00000000" w:rsidDel="00000000" w:rsidP="00000000" w:rsidRDefault="00000000" w:rsidRPr="00000000" w14:paraId="0000003B">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 оглед изхода на спора и на основание чл. 143, ал. 1 от АПК жалбоподателят има право на възстановяване на сторените деловодни разноски. Същите са своевременно предявени и доказани в размер на 1 910 лв., от които внесена държавна такса от 10 лв. и 1 900 лв. заплатено адвокатско възнаграждение. Същото е около минималния размер, предвиден в Наредба № 1 за минималните размери на адвокатските възнаграждения, съответно на фактическата и правна сложност на делото и реално осъществената правна помощ по него. С оглед на това съдът намира, че възражението за прекомерност на това адвокатско възнаграждение се явява неоснователно.</w:t>
      </w:r>
    </w:p>
    <w:p w:rsidR="00000000" w:rsidDel="00000000" w:rsidP="00000000" w:rsidRDefault="00000000" w:rsidRPr="00000000" w14:paraId="0000003C">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Мотивиран така Разградският административен съд</w:t>
      </w:r>
    </w:p>
    <w:p w:rsidR="00000000" w:rsidDel="00000000" w:rsidP="00000000" w:rsidRDefault="00000000" w:rsidRPr="00000000" w14:paraId="0000003D">
      <w:pPr>
        <w:ind w:firstLine="709"/>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Р Е Ш И :</w:t>
      </w:r>
      <w:r w:rsidDel="00000000" w:rsidR="00000000" w:rsidRPr="00000000">
        <w:rPr>
          <w:rtl w:val="0"/>
        </w:rPr>
      </w:r>
    </w:p>
    <w:p w:rsidR="00000000" w:rsidDel="00000000" w:rsidP="00000000" w:rsidRDefault="00000000" w:rsidRPr="00000000" w14:paraId="0000003E">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ОТМЕНЯ </w:t>
      </w:r>
      <w:r w:rsidDel="00000000" w:rsidR="00000000" w:rsidRPr="00000000">
        <w:rPr>
          <w:rFonts w:ascii="Times New Roman" w:cs="Times New Roman" w:eastAsia="Times New Roman" w:hAnsi="Times New Roman"/>
          <w:color w:val="000000"/>
          <w:sz w:val="24"/>
          <w:szCs w:val="24"/>
          <w:rtl w:val="0"/>
        </w:rPr>
        <w:t xml:space="preserve">Решение № РС-46-24-089/ 05.08.2024 г. на Комисията за противодействие на корупцията.</w:t>
      </w:r>
    </w:p>
    <w:p w:rsidR="00000000" w:rsidDel="00000000" w:rsidP="00000000" w:rsidRDefault="00000000" w:rsidRPr="00000000" w14:paraId="0000003F">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ОСЪЖДА</w:t>
      </w:r>
      <w:r w:rsidDel="00000000" w:rsidR="00000000" w:rsidRPr="00000000">
        <w:rPr>
          <w:rFonts w:ascii="Times New Roman" w:cs="Times New Roman" w:eastAsia="Times New Roman" w:hAnsi="Times New Roman"/>
          <w:color w:val="000000"/>
          <w:sz w:val="24"/>
          <w:szCs w:val="24"/>
          <w:rtl w:val="0"/>
        </w:rPr>
        <w:t xml:space="preserve"> Комисията за противодействие на корупцията да заплати на А. М. К. от гр. К. сумата от 1 910 (хиляда деветстотин и десет) лева- дължими деловодни разноски.</w:t>
      </w:r>
    </w:p>
    <w:p w:rsidR="00000000" w:rsidDel="00000000" w:rsidP="00000000" w:rsidRDefault="00000000" w:rsidRPr="00000000" w14:paraId="00000040">
      <w:pPr>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Решението подлежи на обжалване с касационна жалба в 14-дневен срок от съобщението му на страните пред Върховния административен съд.</w:t>
      </w:r>
    </w:p>
    <w:tbl>
      <w:tblPr>
        <w:tblStyle w:val="Table2"/>
        <w:tblW w:w="13365.0" w:type="dxa"/>
        <w:jc w:val="left"/>
        <w:tblLayout w:type="fixed"/>
        <w:tblLook w:val="0400"/>
      </w:tblPr>
      <w:tblGrid>
        <w:gridCol w:w="10245"/>
        <w:gridCol w:w="3120"/>
        <w:tblGridChange w:id="0">
          <w:tblGrid>
            <w:gridCol w:w="10245"/>
            <w:gridCol w:w="3120"/>
          </w:tblGrid>
        </w:tblGridChange>
      </w:tblGrid>
      <w:tr>
        <w:trPr>
          <w:cantSplit w:val="0"/>
          <w:trHeight w:val="25" w:hRule="atLeast"/>
          <w:tblHeader w:val="0"/>
        </w:trPr>
        <w:tc>
          <w:tcPr/>
          <w:p w:rsidR="00000000" w:rsidDel="00000000" w:rsidP="00000000" w:rsidRDefault="00000000" w:rsidRPr="00000000" w14:paraId="00000041">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mallCaps w:val="1"/>
                <w:color w:val="000000"/>
                <w:sz w:val="24"/>
                <w:szCs w:val="24"/>
                <w:rtl w:val="0"/>
              </w:rPr>
              <w:t xml:space="preserve">СЪДИЯ:</w:t>
            </w:r>
            <w:r w:rsidDel="00000000" w:rsidR="00000000" w:rsidRPr="00000000">
              <w:rPr>
                <w:rtl w:val="0"/>
              </w:rPr>
            </w:r>
          </w:p>
        </w:tc>
        <w:tc>
          <w:tcPr>
            <w:vAlign w:val="center"/>
          </w:tcPr>
          <w:p w:rsidR="00000000" w:rsidDel="00000000" w:rsidP="00000000" w:rsidRDefault="00000000" w:rsidRPr="00000000" w14:paraId="0000004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w:t>
            </w:r>
          </w:p>
        </w:tc>
      </w:tr>
      <w:tr>
        <w:trPr>
          <w:cantSplit w:val="0"/>
          <w:tblHeader w:val="0"/>
        </w:trPr>
        <w:tc>
          <w:tcPr>
            <w:tcMar>
              <w:top w:w="300.0" w:type="dxa"/>
              <w:left w:w="15.0" w:type="dxa"/>
              <w:bottom w:w="15.0" w:type="dxa"/>
              <w:right w:w="15.0" w:type="dxa"/>
            </w:tcMar>
          </w:tcPr>
          <w:p w:rsidR="00000000" w:rsidDel="00000000" w:rsidP="00000000" w:rsidRDefault="00000000" w:rsidRPr="00000000" w14:paraId="00000043">
            <w:pPr>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Mar>
              <w:top w:w="300.0" w:type="dxa"/>
              <w:left w:w="15.0" w:type="dxa"/>
              <w:bottom w:w="15.0" w:type="dxa"/>
              <w:right w:w="15.0" w:type="dxa"/>
            </w:tcMar>
            <w:vAlign w:val="center"/>
          </w:tcPr>
          <w:p w:rsidR="00000000" w:rsidDel="00000000" w:rsidP="00000000" w:rsidRDefault="00000000" w:rsidRPr="00000000" w14:paraId="0000004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bl>
    <w:p w:rsidR="00000000" w:rsidDel="00000000" w:rsidP="00000000" w:rsidRDefault="00000000" w:rsidRPr="00000000" w14:paraId="00000045">
      <w:pPr>
        <w:rPr>
          <w:rFonts w:ascii="Times New Roman" w:cs="Times New Roman" w:eastAsia="Times New Roman" w:hAnsi="Times New Roman"/>
          <w:sz w:val="24"/>
          <w:szCs w:val="24"/>
        </w:rPr>
      </w:pPr>
      <w:r w:rsidDel="00000000" w:rsidR="00000000" w:rsidRPr="00000000">
        <w:rPr>
          <w:rtl w:val="0"/>
        </w:rPr>
      </w:r>
    </w:p>
    <w:sectPr>
      <w:pgSz w:h="16838" w:w="11906" w:orient="portrait"/>
      <w:pgMar w:bottom="1134" w:top="1134" w:left="1417"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