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Р Е Ш Е Н И Е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jc w:val="center"/>
        <w:rPr>
          <w:b w:val="0"/>
          <w:bCs w:val="0"/>
          <w:color w:val="00000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№  </w:t>
      </w:r>
      <w:r w:rsidDel="00000000" w:rsidR="00000000" w:rsidRPr="00000000">
        <w:rPr>
          <w:b w:val="1"/>
          <w:bCs w:val="1"/>
          <w:color w:val="000000"/>
          <w:vertAlign w:val="baseline"/>
          <w:rtl w:val="0"/>
        </w:rPr>
        <w:t xml:space="preserve">РС-КПК-6132-24-100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firstLine="709"/>
        <w:jc w:val="both"/>
        <w:rPr>
          <w:u w:val="single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Днес, 19.08.2024 година, в град С.,</w:t>
      </w:r>
      <w:r w:rsidDel="00000000" w:rsidR="00000000" w:rsidRPr="00000000">
        <w:rPr>
          <w:b w:val="1"/>
          <w:bCs w:val="1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Комисията за противодействие на корупцията, в състав: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ind w:firstLine="720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Заместник - председател: Антон Славчев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ind w:firstLine="709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Антоанета Цонкова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ind w:firstLine="709"/>
        <w:rPr>
          <w:b w:val="0"/>
          <w:bCs w:val="0"/>
          <w:u w:val="single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Пламен Йоцов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ind w:firstLine="709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ind w:firstLine="709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60" w:lineRule="auto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У С Т А Н О В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60" w:lineRule="auto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Производството е по реда на чл. 89, ал. 1, пр. 1 от Закона за противодействие на корупцията /ЗПК/ и е образувано въз основа на Решение за образуване на производство за конфликт на интереси № КИ-148 от 15.04.2024 г. на Комисията за противодействие на корупцията /КПК, Комисията/ по сигнал с вх. № КПК-6132/21.03.2024 г. на КПК.</w:t>
      </w:r>
    </w:p>
    <w:p w:rsidR="00000000" w:rsidDel="00000000" w:rsidP="00000000" w:rsidRDefault="00000000" w:rsidRPr="00000000" w14:paraId="0000000E">
      <w:pPr>
        <w:tabs>
          <w:tab w:val="left" w:leader="none" w:pos="0"/>
        </w:tabs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Производството е образувано срещу Радослав Ризов в качеството му на главен директор на Главна дирекция „Европейски фондове за конкурентоспособност“ (ГДЕФК) при Министерство на иновациите и растежа (МИР).</w:t>
      </w:r>
    </w:p>
    <w:p w:rsidR="00000000" w:rsidDel="00000000" w:rsidP="00000000" w:rsidRDefault="00000000" w:rsidRPr="00000000" w14:paraId="0000000F">
      <w:pPr>
        <w:tabs>
          <w:tab w:val="left" w:leader="none" w:pos="426"/>
        </w:tabs>
        <w:ind w:firstLine="720"/>
        <w:jc w:val="both"/>
        <w:rPr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В сигнала се сочи, че</w:t>
      </w:r>
      <w:r w:rsidDel="00000000" w:rsidR="00000000" w:rsidRPr="00000000">
        <w:rPr>
          <w:vertAlign w:val="baseline"/>
          <w:rtl w:val="0"/>
        </w:rPr>
        <w:t xml:space="preserve"> Главната дирекция „Европейски фондове за конкурентоспособност“ при Министерство на иновациите и растежа, чийто главен директор е Радослав Ризов, е Управляващ орган на Програма за научни изследвания, иновации и дигитализация за интелигентна трансформация 2021-2027, основен инвеститор с отделни средства от програмите във Фонд мениджър на финансовите инструменти в България (ФМФИБ- Холдингов фонд), както и структура за наблюдение и докладване по процедури, включени в Националния план за възстановяване и устойчивост. Във връзка с това се изразяват съмнения за възможност вътрешни обществени поръчки да бъдат провеждани при наличие на конфликт на интереси, т.к. Ризов е постъпил в администрацията от частния сектор. Твърди се, че същият е член и председател на Управителния съвет на Сдружение „***“; до месец юли 2023 г. е бил мениджър отдел „Акаунт продажби“ в търговско дружество „T***“ ЕАД, бенефициент допълващо финансиране по процедура BG16RFPR002-1.001 по приоритет 1 на Програмата за научни изследвания, иновации и дигитализация за интелигентна трансформация 2021-2027, както и че до месец август 2023 г. е бил съдружник с дял 10% от капитала на дружеството „Д***“ ООД. Посочва се още, че Ризов придобива дялове в дружеството, едновременно с извършване на дългова (чрез конвертируем заем) и дялова инвестиция от страна на „И***“ КДА, което придобива 20% от дяловете на дружеството. Последното е собственост на „И***“ АД, което от своя страна се явява алтернативен инвестиционен фонд, който има сключено финансово споразумение с ФМФИБ - Холдингов фонд за инвестиране на средства, включително такива, предоставени по Оперативна програма за иновации и конкурентоспособност 2014-2020 (ОПИК 2014-2020) в дългови, дялови и квази-дялови инвестиции в рисков капитал на стартъп-дружества. </w:t>
      </w:r>
      <w:r w:rsidDel="00000000" w:rsidR="00000000" w:rsidRPr="00000000">
        <w:rPr>
          <w:color w:val="000000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tabs>
          <w:tab w:val="left" w:leader="none" w:pos="426"/>
          <w:tab w:val="left" w:leader="none" w:pos="709"/>
        </w:tabs>
        <w:ind w:right="1"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 хода на предварителната проверка за допустимост на сигнала с писмо с вх. № КПК-6413-1/05.04.2024 г. на КПК от дирекция „Публичен регистър“ в КПК са предоставени копия на уведомителни писма по чл. 6, ал. 2 от ЗПК с вх. № КПК-ПР-35/13.10.2023 г. и вх. № КПК-ПР-135#3/25.10.2023 г. от Министерство на иновациите и растежа; от Министерство на иновациите и растежа с писмо с вх. № КПК-6132-2/16.04.2024 г. са получени 30 броя заповеди, с които Ризов е оправомощен да изпълнява  функции на орган за финансово управление и контрол на средства от Европейския съюз и свързаното с тях национално финансиране или чужди средства, съгласно Закона за публичните финанси.             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90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В хода на производството и с оглед твърденията в сигнала Комисията е изискала и получила с писмо с вх. № КПК-6132-4/21.05.2024 г. от МИР: Заповеди с № ЧР-МИР- 318/01.08.2023 г. на министъра на иновациите и растежа; с № ЧР- МИР- 382/09.10.2023 г. на и. д. главен секретар; с  № ЧР- МИР-14/10.01.2024 г. на и.д. главен секретар;  с № ЧР- МИР-15/10.01.2024 г. на и.д. главен секретар; с № ЧР-МИР-17/12.01.2024 г. на министъра на иновациите и растежа; с № ЧР- МИР-135/26.03.2024 г. на министъра на иновациите и растежа и с № ЧР- МИР-136/26.03.2024 г. на министъра на иновациите и растежа; Докладна записка от Ризов с рег. индекс № 91-М-109/09.02.2024 г.; Заповед № РД-02-16-1717/14.11.2023 г. на и.д. Главен директор на ГД ЕФК; Заповед № РД-14-19/22.01.2024 г. на министъра на иновациите и растежа; Заповед № РД-14-422/11.10.2023 г. на министъра на иновациите и растежа, както и подробна справка с рег. индекс 90-03-191-2/17.05.2024 г. от ръководителя на Инспектората при МИР относно участието на Сдружение „***“ и търговските дружества „T***“ ЕАД, „Д***“ ООД и „И***“ КДА, като кандидати, партньори, бенефициенти по процедури по Програма „Научни изследвания, иновации и дигитализация за интелигентна трансформация 2021-2027“, по Оперативна програма „Иновации и конкурентоспособност 2014-2020“ и по Програма „Конкурентоспособност и иновации в предприятията 2021-2027“. </w:t>
      </w:r>
    </w:p>
    <w:p w:rsidR="00000000" w:rsidDel="00000000" w:rsidP="00000000" w:rsidRDefault="00000000" w:rsidRPr="00000000" w14:paraId="00000012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Служебно са извършени справки в информационната система за обмен на справочна и удостоверителна информация (RegiX) и в Търговския регистър и регистъра на юридическите лица с нестопанска цел (ТРРЮЛНЦ). </w:t>
      </w:r>
    </w:p>
    <w:p w:rsidR="00000000" w:rsidDel="00000000" w:rsidP="00000000" w:rsidRDefault="00000000" w:rsidRPr="00000000" w14:paraId="00000013">
      <w:pPr>
        <w:jc w:val="both"/>
        <w:rPr>
          <w:i w:val="0"/>
          <w:iCs w:val="0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firstLine="720"/>
        <w:jc w:val="both"/>
        <w:rPr>
          <w:i w:val="0"/>
          <w:iCs w:val="0"/>
          <w:color w:val="000000"/>
          <w:vertAlign w:val="baseline"/>
        </w:rPr>
      </w:pPr>
      <w:r w:rsidDel="00000000" w:rsidR="00000000" w:rsidRPr="00000000">
        <w:rPr>
          <w:i w:val="1"/>
          <w:iCs w:val="1"/>
          <w:color w:val="000000"/>
          <w:vertAlign w:val="baseline"/>
          <w:rtl w:val="0"/>
        </w:rPr>
        <w:t xml:space="preserve">След като обсъди събраните в хода на административното производство доказателства, Комисията установи следното от фактическа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firstLine="72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Радослав Ризов първоначално е назначен за държавен служител на длъжността „главен експерт“ по заместване в отдел „Подбор на проекти и договаряне“, Главна дирекция „Европейски фондове за конкурентоспособност“ при МИР със Заповед № ЧР-МИР-318/01.08.2023 г. На 09.10.2023 г. със заповед № ЧР-МИР-382 на и.д. главен секретар на МИР на Ризов е възложено да изпълнява по вътрешно съвместителство длъжността „главен директор“ на ГД ЕФК. Със заповед на и.д. главен секретар на МИР служебното му правоотношение за длъжността „главен експерт“ в отдел „Подбор на проекти и договаряне“ по заместване е прекратено, считано от 11.01.2024 г. От същата дата Ризов е назначен на длъжност „главен експерт“ в Регионален сектор „С.“, отдел „Изпълнение на проекти“ в Главна дирекция „Европейски фондове за конкурентоспособност“ по заместване до завръщане на титуляра. Със Заповед № ЧР-МИР-17 от 12.01.2024 г. на министъра на иновациите и растежа на Ризов е възложено да изпълнява по вътрешно съвместителство длъжността „главен директор“ на ГД ЕФК до назначаването на титуляр за срок до 6 месеца. На 26.03.2024 г. министърът на иновациите и растежа със своя заповед прекратява служебното правоотношение на Ризов като „главен експерт“ в Регионален сектор „С.“, отдел „Изпълнение на проекти“ в Главна дирекция „Европейски фондове за конкурентоспособност“ и от същата дата със Заповед № ЧР-МИР-136, считано от 27.03.2024 г. го назначава на длъжността „главен директор“ на ГД ЕФК след проведен конкурс за длъжността. </w:t>
      </w:r>
    </w:p>
    <w:p w:rsidR="00000000" w:rsidDel="00000000" w:rsidP="00000000" w:rsidRDefault="00000000" w:rsidRPr="00000000" w14:paraId="00000017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Междувременно с нарочни заповеди министърът на иновациите и растежа упълномощава и.д. главен директор на Главна дирекция „Европейски фондове за конкурентоспособност“ Радослав Ризов да изпълнява функции на орган за финансово управление и контрол на средства от Европейския съюз и свързаното с тях национално финансиране във връзка с изпълнението на Оперативна програма „Развитие на конкурентоспособността на българската икономика“ 2007-2013, на Оперативна програма „Иновации и конкурентоспособност“ 2014-2020, на Оперативна програма „Инициатива за малки и средни предприятия“ 2014-2020, на Програма „Конкуреноспособност и иновации в предприятията“2021-2027, на Програма „Научни изследвания, иновации и дигитализация за интелигентна трансформация“ и други, съответно с номера: РД-14-418/11.10.2023 г., РД-14-419/11.10.2023 г., РД-14-420/11.10.2023 г., РД-14-421/11.10.2023 г. и РД-14-422/11.10.2023 г.</w:t>
      </w:r>
    </w:p>
    <w:p w:rsidR="00000000" w:rsidDel="00000000" w:rsidP="00000000" w:rsidRDefault="00000000" w:rsidRPr="00000000" w14:paraId="00000018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Със Заповед № РД-14-422 от 11.10.2023 г. министърът на иновациите и растежа в т. 1 от заповедта определя и.д. главен директор на Главна дирекция „Европейски фондове за конкурентоспособност“ Радослав Ризов за ръководител на УО по приоритетни направления 3 и 4 от специфична цел „Развитие и засилване на капацитета за научни изследвания и иновации и на внедряването на модерни технологии“ и „Развитие на уменията за интелигентна специализация, промишлен преход и предприемачество“ по приоритет 1 на Програма „Научни изследвания, иновации и дигитализация за интелигентна трансформация“ (Програмата, НИИДИТ). На 22.01.2024 г. отново със своя заповед № РД-14-19 министърът на иновациите и растежа изменя и допълва Заповед № РД-14-422 от 11.10.2023 г. със следното съдържание: в случаите на отсъствие или самоотвод на лицето по т. 1 от цитираната заповед, функциите на ръководител на Управляващия орган на програма НИИДИТ по приоритетни направления 3 и 4 от специфична цел „Развитие и засилване на капацитета за научни изследвания и иновации и на внедряването на модерни технологии “ и „Развитие на уменията за интелигентна специализация, промишлен преход и предприемачество“ се изпълняват от заместник – главен директор в Главна дирекция „Европейски фондове за конкурентоспособност“ – Г. Г. – Д. </w:t>
      </w:r>
    </w:p>
    <w:p w:rsidR="00000000" w:rsidDel="00000000" w:rsidP="00000000" w:rsidRDefault="00000000" w:rsidRPr="00000000" w14:paraId="00000019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 качеството му на ръководител на Управляващия орган на Програма „Научни изследвания, иновации и дигитализация за интелигентна трансформация“ със своя Заповед № РД-02-16-1717/ 14.11.2023 г. Ризов определя състава на оценителната комисия, която да разгледа, оцени и класира постъпилите проектни предложения на конкретни бенефициенти по процедура чрез директно предоставяне на безвъзмездна финансова помощ BG16RFPR002-1.001 „Допълващо финансиране на избрани от Европейската комисия Европейски цифрови иновационни хъбове“ по приоритет 1 „Устойчиво развитие на българската научно-изследвотелска и иновационна екосистема“, Специфична цел RSO1.1 „Развитие и засилване на капацитета за научни изследвания и иновации и на внедряването на модерни технологии“ на програма „Научни изследвания, иновации и дигитализация за интелигентна трансформация“. Съгласно заповедта в срок до три месеца, считано от крайния срок за подаване на проектните предложения оценителната комисия следва да изготви и представи на Ръководителя на УО на програма НИИДИТ оценителен доклад, съдържащ резултатите от оценката. С докладна записка с вх. № 91-Е-15/ 09.01.2024 г. от председателя на оценителната комисия на ръководителя на УО на Програмата е представен за одобрение оценителен доклад, отразяващ работата на комисията и резултатите от извършената оценка на проектните предложения по процедура за директно предоставяне на безвъзмездна финансова помощ BG16RFPR002-1.001 „Допълващо финансиране на избрани от Европейската комисия Европейски цифрови иновационни хъбове“ по приоритет 1 „Устойчиво развитие на българската научно-изследвотелска и иновационна екосистема“, Специфична цел RSO1.1 „Развитие и засилване на капацитета за научни изследвания и иновации и на внедряването на модерни технологии“. Във връзка с представения му доклад Радослав Ризов изготвя докладна записка до министъра на иновациите и растежа с № 91-М-109/09.02.2024  г., в която заявява, че  след като се е запознал със съдържанието на същия е установил, че партньор на кандидат в процедурата за директно предоставяне на безвъзмездна финансова помощ е дружеството „T***“ ЕАД, с което е бил в трудовоправни отношения. С оглед предотвратяването на каквито и да е съмнения за опорочаване на обективното и безпристрастно упражняване на правомощията му като ръководите на УО на Програмата, Ризов се самоотвежда като моли да бъде освободен от изпълнението на всякакви свои функции и правомощия, свързани с одобрението / неодобрението на оценителния доклад, сключването на административните договори, изпълнението и контрола на процедура BG16RFPR002-1.001 „Допълващо финансиране на избрани от Европейската комисия Европейски цифрови иновационни хъбове“. Върху Докладната записка стои писмена резолюция на зам. - министъра на иновациите и растежа „Одобрявам“, положен саморъчен подпис и датата 14.02.2024 г. </w:t>
      </w:r>
    </w:p>
    <w:p w:rsidR="00000000" w:rsidDel="00000000" w:rsidP="00000000" w:rsidRDefault="00000000" w:rsidRPr="00000000" w14:paraId="0000001A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От извършената справка в Търговския регистъра и регистър на юридическите лица с нестопанска цел, се установява, че Ризов е член и представляващ Сдружение „***“, чиито цели, съгласно Устава, са свързани с подпомагане и развиване на проекти, свързани с местния бизнес в пространството, намиращо се между бул. „***“, улица „***“, бул. „***“ и бул. „***“ в сферата на развитието и утвърждаването на културата, изкуствата, кулинарията, образованието, науката, техниката, технологиите и физическата култура, стимулиране на креативността и творческия процес, развитието и утвърждаването на гражданското общество, защита на човешките права, на околната среда и др. Пак от справката в ТРРЮЛНЦ е видно, че Ризов е участвал като съдружник в „Д***“ ООД до 12.09.2023 г., когато обстоятелството за прехвърлянето на дружествените му дялове е вписано в Регистъра. От същата дата Ризов е заличен като съдружник в дружеството, а неговата молба за прехвърляне на дружествени дялове на друг съдружник е постъпила, разгледана е и е одобрена от Общото събрание на съдружниците на 15.08.2023 г. От публикуваните за търговското дружество документи е видно, че същото е първоначално учредено и вписано в Търговски регистър на Агенция по вписванията през месец октомври 2019 г. като еднолично дружество с ограничена отговорност и с едноличен собственик на капитала Г. С. Р.. От Протокол с решения на едноличния собственик на капитала на „Д***“ ЕООД от 05.03.2021 г. се установява, че е прието решение за увеличаване капитала на дружеството чрез записване на нови дялове -145 дяла с номинална стойност 1 лев, които се записват и внасят изцяло от Радослав Ризов и 290 дяла с номинална стойност 1 лев, които се записват и внасят от „И***“ КДА срещу цена от 150 000 евро или тяхната левова равностойност. От същата дата и в същия протокол са разгледани постъпилите молби за приемане на нов съдружник чрез придобиване на дялове от „И***“ КДА и от Радослав Ризов. Ризов и „И***“ КДА са вписани като съдружници от 12.03.2021 г. Пак от протокола с решения на едноличния собственик на капитала на „Д***“ ЕООД от 05.03.2021 г. се установява, че на 04.03.2021 г. е бил сключен договор за инвестиция, по силата на който „И***“ КДА ще придобие качеството на съдружник в дружеството като запише 290 новоиздадени дружествени дяла, с номинална стойност 1 лев, срещу заплащане на цена от 150 000 евро или тяхната левово равностойност. Посочено е, че договорът е сключен между дружеството, Г. С. Р. –като едноличен собственик на капитала му, Радослав Ризов и „И***“ КДА. </w:t>
      </w:r>
    </w:p>
    <w:p w:rsidR="00000000" w:rsidDel="00000000" w:rsidP="00000000" w:rsidRDefault="00000000" w:rsidRPr="00000000" w14:paraId="0000001B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По партидата на „T***“ ЕАД в Търговския регистър е отбелязано, че едноличен собственик на дружеството е „T*** Груп“, ЕИК: 205744019 с капитал в размер на 1 000000 лв. Дружеството се управлява от Съвет на директорите и се представлява от И.  К.  Ж.  Като предмет на дейност е вписано: търговска дейност в страната и чужбина, извършване на далекосъобщителна дейност, осъществяване на далекосъобщения чрез изграждане, поддържане и използване на далекосъобщителни мрежи, пренасяне, приемане на знаци, сигнали, писмено текст, изображения, звук или информация от всякакъв вид чрез проводник, радиовълни, оптична или друга среда след получаване на съответната лицензия и др. От справка за Уведомленията за трудови договори се установява, че в периода от 31.08.2018 г. до 18.07.2023 г. Ризов е бил служител на „T***“ ЕАД, заемайки различни длъжности- мениджър акаунт продажби, мениджър продажби и ръководител мениджър отдел, до окончателното прекратяване на трудовото му правоотношение на 18.07.2023 г. </w:t>
      </w:r>
    </w:p>
    <w:p w:rsidR="00000000" w:rsidDel="00000000" w:rsidP="00000000" w:rsidRDefault="00000000" w:rsidRPr="00000000" w14:paraId="0000001C">
      <w:pPr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            От предоставените по производството доказателства е видно, че по Оперативна програма „Иновации и конкурентоспособност“ 2014-2020 има сключен административен договор за финансиране с дружеството „T***“ ЕАД. Договорът е сключен на 18.01.2017 г. и е приключил на 21.11.2018 г. По Програма „Научни изследвания, иновации и дигитализация за интелигентна трансформация 2021-2027“ е установено, че дружеството „T***“ ЕАД няма сключен договор като бенефициент по Програмата, а е партньор на бенефициент по договор за предоставяне на безвъзмездна финансова помощ BG16RFPR002-1.001-0002-С01. Договорът не е предоставен към изисканите доказателства, но от справка с рег. индекс 90-03-191-2/17.05.2024 г. от ръководителя на Инспектората при МИР е видно, че същият е сключен на 28.02.2024 г. от Г. Г. – Д.  в качеството й на ръководител на Управляващия орган на ПНИИДИТ, съгласно Заповед № РД-14-19/22.01.2024 г. Договорът е сключен със срок на изпълнение 36 месеца, като в ИСУН 2020 не са налични документи във връзка с реализиране на дейности по изпълнение на проекта. </w:t>
      </w:r>
    </w:p>
    <w:p w:rsidR="00000000" w:rsidDel="00000000" w:rsidP="00000000" w:rsidRDefault="00000000" w:rsidRPr="00000000" w14:paraId="0000001D">
      <w:pPr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            Пак от справката става ясно, че финансовите инструменти със средства от оперативните програми се прилагат и управляват от нарочно създадения за целта „Фонд мениджър на финансовите инструменти в България“(ФМФИБ), част от структурата на Министерство на иновациите и растежа. За целите на изпълнението на финансов инструмент през 2017 г. ФМФИБ обявява процедура за избор по реда на </w:t>
      </w:r>
      <w:r w:rsidDel="00000000" w:rsidR="00000000" w:rsidRPr="00000000">
        <w:rPr>
          <w:i w:val="1"/>
          <w:iCs w:val="1"/>
          <w:vertAlign w:val="baseline"/>
          <w:rtl w:val="0"/>
        </w:rPr>
        <w:t xml:space="preserve">Закона за обществените поръчки</w:t>
      </w:r>
      <w:r w:rsidDel="00000000" w:rsidR="00000000" w:rsidRPr="00000000">
        <w:rPr>
          <w:vertAlign w:val="baseline"/>
          <w:rtl w:val="0"/>
        </w:rPr>
        <w:t xml:space="preserve"> с предмет: „Изпълнение на финансов инструмент Фонд за ускоряване и начално финансиране (ФУНФ), финансиран със средства по Оперативна програма „Иновации и конкурентоспособност“ 2014-2020. За фонд мениджър на ФУНФ е избрано дружеството „И****“ АД, което променя името си на „И***“ АД, ЕИК: ***. Дружеството „И***“ КДА, ЕИК: *** е алтернативен инвестиционен фонд по смисъла на чл. 194 от </w:t>
      </w:r>
      <w:r w:rsidDel="00000000" w:rsidR="00000000" w:rsidRPr="00000000">
        <w:rPr>
          <w:i w:val="1"/>
          <w:iCs w:val="1"/>
          <w:vertAlign w:val="baseline"/>
          <w:rtl w:val="0"/>
        </w:rPr>
        <w:t xml:space="preserve">Закона за дейността на колективните инвестиционни схеми и на други предприятия за колективно инвестиране</w:t>
      </w:r>
      <w:r w:rsidDel="00000000" w:rsidR="00000000" w:rsidRPr="00000000">
        <w:rPr>
          <w:vertAlign w:val="baseline"/>
          <w:rtl w:val="0"/>
        </w:rPr>
        <w:t xml:space="preserve">, което набира средства от акционерите с цел инвестиции и реализиране на доходност. „И*** “ КДА се представлява от „И***“ АД. За изпълнението на финансов инструмент „И***“ КДА сключва Договор за инвестиция с „Д***“ ООД в размер на 293 374,50 лв, от които публичен ресурс -283 517,21 лв. и 9 857,29 лв. –частен. Договорът не е предоставен по преписката, посочено е, че е сключен на 04.03.2021 г. и че предоставените средства са в съответствие с правилата на минималната помощ (de minimis), като целта на инвестицията е разработването на „Портал за електронно досие на домакински електроуреди“.             </w:t>
      </w:r>
    </w:p>
    <w:p w:rsidR="00000000" w:rsidDel="00000000" w:rsidP="00000000" w:rsidRDefault="00000000" w:rsidRPr="00000000" w14:paraId="0000001E">
      <w:pPr>
        <w:jc w:val="both"/>
        <w:rPr>
          <w:i w:val="0"/>
          <w:i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firstLine="720"/>
        <w:jc w:val="both"/>
        <w:rPr>
          <w:i w:val="0"/>
          <w:i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 xml:space="preserve">Въз основа на така изяснената фактическа обстановка, Комисията установи следното от правна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firstLine="72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За да е осъществен конфликт на интереси по смисъла на чл. 70 от ЗПК, следва да са налице три кумулативно изискуеми предпоставки: лице, заемащо публична длъжност, наличие на частен интерес,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правомощие, повлияно от частния интерес.</w:t>
      </w:r>
    </w:p>
    <w:p w:rsidR="00000000" w:rsidDel="00000000" w:rsidP="00000000" w:rsidRDefault="00000000" w:rsidRPr="00000000" w14:paraId="00000022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Легалните дефиниции на понятията частен интерес и облага се съдържат чл. 71 и чл. 72 от ЗПК. Частен интерес е всеки интерес, който води до облага от материален или нематериален характер за лицето, заемащо публична длъжност или за свързаното с него лице, т.е. за да е налице частен интерес, следва да има реална възможност за настъпване на облага. Облага е всеки доход в пари или имущество, включително придобиване на дялове или акции, както и предоставяне, прехвърляне или отказ от права, получаване на стоки или услуги безплатно или на цени, по – ниски от пазарните, получаване на привилегия или почести, помощ, глас в полза на избор, подкрепа или влияние, предимство, получаване на или обещание за работа, длъжност, дар, награда или обещание за избягване на загуба, отговорност, санкция или друго неблагоприятно събитие.</w:t>
      </w:r>
    </w:p>
    <w:p w:rsidR="00000000" w:rsidDel="00000000" w:rsidP="00000000" w:rsidRDefault="00000000" w:rsidRPr="00000000" w14:paraId="00000023">
      <w:pPr>
        <w:tabs>
          <w:tab w:val="left" w:leader="none" w:pos="709"/>
        </w:tabs>
        <w:ind w:right="49"/>
        <w:jc w:val="both"/>
        <w:rPr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            Радослав Ризов </w:t>
      </w:r>
      <w:r w:rsidDel="00000000" w:rsidR="00000000" w:rsidRPr="00000000">
        <w:rPr>
          <w:vertAlign w:val="baseline"/>
          <w:rtl w:val="0"/>
        </w:rPr>
        <w:t xml:space="preserve">в качеството му на главен директор на Главна дирекция „Европейски фондове и конкурентоспособност“ при МИР и ръководител на Управляващ орган, считано от 11.10.2023 г., е лице, заемащо публична длъжност по смисъла на чл. 6, ал. 1, т. 43 от ЗПК, с оглед на което компетентна да се произнесе относно наличието или липсата на конфликт на интереси по отношение на него, е Комисията за противодействие на корупцията.</w:t>
      </w:r>
    </w:p>
    <w:p w:rsidR="00000000" w:rsidDel="00000000" w:rsidP="00000000" w:rsidRDefault="00000000" w:rsidRPr="00000000" w14:paraId="00000024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При наличието на този първи елемент от състава на конфликта на интереси, определящо за съществуването на такъв е, дали е налице обективна възможност конкретно поведение на задълженото лице да е повлияно от частен интерес – негов или на свързано с него лице, както и дали на практика този частен интерес е намерил проявна форма в конкретно поведение на лицето, заемащо публична длъжност при изпълнението на правомощията, вменени му от закона.</w:t>
      </w:r>
    </w:p>
    <w:p w:rsidR="00000000" w:rsidDel="00000000" w:rsidP="00000000" w:rsidRDefault="00000000" w:rsidRPr="00000000" w14:paraId="00000025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От събраните по преписката доказателства не се установяват упражнени правомощия от страна на Радослав Ризов по отношение на Сдружение „***“ и търговските дружества „T***“ ЕАД, „Д***“ ООД, „И***“ АД и „И***“ КДА. Договорът за финансиране  по Оперативна програма „Иновации и конкурентоспособност“ 2014-2017 с дружеството </w:t>
      </w:r>
      <w:r w:rsidDel="00000000" w:rsidR="00000000" w:rsidRPr="00000000">
        <w:rPr>
          <w:color w:val="000000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„T***“ ЕАД</w:t>
      </w:r>
      <w:r w:rsidDel="00000000" w:rsidR="00000000" w:rsidRPr="00000000">
        <w:rPr>
          <w:color w:val="000000"/>
          <w:vertAlign w:val="baseline"/>
          <w:rtl w:val="0"/>
        </w:rPr>
        <w:t xml:space="preserve"> е сключен на 18.01.2017 г. и е приключил на 21.11.2018 г., т.е. далеч преди Ризов да заеме</w:t>
      </w:r>
      <w:r w:rsidDel="00000000" w:rsidR="00000000" w:rsidRPr="00000000">
        <w:rPr>
          <w:vertAlign w:val="baseline"/>
          <w:rtl w:val="0"/>
        </w:rPr>
        <w:t xml:space="preserve"> длъжността на главен директор на Главна дирекция „Европейски фондове и конкурентоспособност“ и ръководител на Управляващ орган и съответно преди да е имал качеството на лице, заемащо публична длъжност по чл. 6, ал. 1 от ЗПК. Същото дружество е партньор по договор за предоставяне на безвъзмездна финансова помощ, сключен на 28.02.2024 г. от Г. Г. – Д.  в качеството й на ръководител на Управляващия орган на Програма НИИДИТ, след депозиран самоотвод от страна на Радослав Ризов с Докладна записка с рег. № 91-М-109/09.02.2024 г. до министъра на иновациите и растежа. Върху Докладната записка е поставена резолюция „одобрявам“. Грозданова – Д.  е изрично упълномощена да изпълнява функциите на ръководител на Управляващия орган на Програмата с нарочна заповед на министъра на иновациите и растежа от 22.01.2024 г., т. е. преди датата на самоотвода на Ризов, но и след като на вниманието му е бил предложен Оценителния доклад на комисията, оценяваща постъпилите проектни предложения по процедурата за директно предоставяне на безвъзмездна финансова помощ. </w:t>
      </w:r>
    </w:p>
    <w:p w:rsidR="00000000" w:rsidDel="00000000" w:rsidP="00000000" w:rsidRDefault="00000000" w:rsidRPr="00000000" w14:paraId="00000026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Съгласно чл. 81, ал. 1 от ЗПК, когато лице, заемащо публична длъжност, има частен интерес, то е длъжно да си направи самоотвод от изпълнението на конкретно правомощие или задължение по служба като уведоми органа по избора или назначаването, а според разпоредбата на чл. 83, ал. 1 самоотводите и отводите се правят незабавно след възникването или узнаването на данните за наличие на частен интерес. </w:t>
      </w:r>
    </w:p>
    <w:p w:rsidR="00000000" w:rsidDel="00000000" w:rsidP="00000000" w:rsidRDefault="00000000" w:rsidRPr="00000000" w14:paraId="00000027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Обстоятелството, че предишният работодател на Ризов участва с проектно предложение, би могло да предизвика съмнение в неговата безпристрастност при действията и решенията му, касаещи дружеството  „T***“ ЕАД по презумпция за негова лоялност към предишния работодател. Следва да се отбележи обаче, че в конкретния случай</w:t>
      </w:r>
      <w:r w:rsidDel="00000000" w:rsidR="00000000" w:rsidRPr="00000000">
        <w:rPr>
          <w:highlight w:val="white"/>
          <w:vertAlign w:val="baseline"/>
          <w:rtl w:val="0"/>
        </w:rPr>
        <w:t xml:space="preserve">, Ризов не е имал задължението да си прави самоотвод, поради липса на идентифициран частен интерес – негов или на свързано с него лице.</w:t>
      </w:r>
      <w:r w:rsidDel="00000000" w:rsidR="00000000" w:rsidRPr="00000000">
        <w:rPr>
          <w:vertAlign w:val="baseline"/>
          <w:rtl w:val="0"/>
        </w:rPr>
        <w:t xml:space="preserve"> Това е така, т.к. трудовото му правоотношение, в което се е намирал с „T***“ ЕАД в периода между 31.08.2018 г. до 18.07.2023 г. </w:t>
      </w:r>
      <w:r w:rsidDel="00000000" w:rsidR="00000000" w:rsidRPr="00000000">
        <w:rPr>
          <w:highlight w:val="white"/>
          <w:vertAlign w:val="baseline"/>
          <w:rtl w:val="0"/>
        </w:rPr>
        <w:t xml:space="preserve">не обосновава наличието на </w:t>
      </w:r>
      <w:r w:rsidDel="00000000" w:rsidR="00000000" w:rsidRPr="00000000">
        <w:rPr>
          <w:vertAlign w:val="baseline"/>
          <w:rtl w:val="0"/>
        </w:rPr>
        <w:t xml:space="preserve">икономически зависимости</w:t>
      </w:r>
      <w:r w:rsidDel="00000000" w:rsidR="00000000" w:rsidRPr="00000000">
        <w:rPr>
          <w:highlight w:val="white"/>
          <w:vertAlign w:val="baseline"/>
          <w:rtl w:val="0"/>
        </w:rPr>
        <w:t xml:space="preserve"> между Ризов и дружеството и то такива, които да внасят основателни съмнения в обективността и безпристрастността му в качеството му на </w:t>
      </w:r>
      <w:r w:rsidDel="00000000" w:rsidR="00000000" w:rsidRPr="00000000">
        <w:rPr>
          <w:vertAlign w:val="baseline"/>
          <w:rtl w:val="0"/>
        </w:rPr>
        <w:t xml:space="preserve">ръководител на Управляващия орган</w:t>
      </w:r>
      <w:r w:rsidDel="00000000" w:rsidR="00000000" w:rsidRPr="00000000">
        <w:rPr>
          <w:highlight w:val="white"/>
          <w:vertAlign w:val="baseline"/>
          <w:rtl w:val="0"/>
        </w:rPr>
        <w:t xml:space="preserve"> при упражняване на правомощията му по служба. </w:t>
      </w:r>
      <w:r w:rsidDel="00000000" w:rsidR="00000000" w:rsidRPr="00000000">
        <w:rPr>
          <w:vertAlign w:val="baseline"/>
          <w:rtl w:val="0"/>
        </w:rPr>
        <w:t xml:space="preserve">Икономическите зависимости имат различни практически проявления и хипотези, но при всички положения за да е налице свързаност в хипотезата на икономическа зависимост по смисъла на § 1, т. 9, б. "б" от ДР на ЗПК, е необходимо да се установи по безспорен начин съществуването на факти и обстоятелства, които да я доказват. В конкретния случай съществувалото в предишен период трудово правоотношение, не може да обоснове наличие на икономически зависимости, още по – малко след неговото прекратяване. Спецификата на трудовото правоотношение като двустранно възмездно отношение е свързано с полагането на зависим труд. Зависимостта тук се дефинира от факта, че трудът се полага за друго лице, не за носителя на работна сила и тя най-често е икономическа, тъй като трудът се полага срещу насрещна престация, възнаграждение. Трудовото правоотношение се характеризира най – често и с това, че носителят на работна сила се намира в организационна подчиненост спрямо своя работодател, но само докато трае трудовото му правоотношение – с неговото прекратяване се прекратяват и всякакви задължения и икономически зависимости на работника от работодателя.</w:t>
      </w:r>
      <w:r w:rsidDel="00000000" w:rsidR="00000000" w:rsidRPr="00000000">
        <w:rPr>
          <w:rFonts w:ascii="Verdana" w:cs="Verdana" w:eastAsia="Verdana" w:hAnsi="Verdana"/>
          <w:sz w:val="16"/>
          <w:szCs w:val="16"/>
          <w:highlight w:val="white"/>
          <w:vertAlign w:val="baseline"/>
          <w:rtl w:val="0"/>
        </w:rPr>
        <w:t xml:space="preserve"> </w:t>
      </w:r>
      <w:r w:rsidDel="00000000" w:rsidR="00000000" w:rsidRPr="00000000">
        <w:rPr>
          <w:highlight w:val="white"/>
          <w:vertAlign w:val="baseline"/>
          <w:rtl w:val="0"/>
        </w:rPr>
        <w:t xml:space="preserve">При липсата на други доказателства, които да установяват финансово- стопански обвързаности </w:t>
      </w:r>
      <w:r w:rsidDel="00000000" w:rsidR="00000000" w:rsidRPr="00000000">
        <w:rPr>
          <w:vertAlign w:val="baseline"/>
          <w:rtl w:val="0"/>
        </w:rPr>
        <w:t xml:space="preserve">след прекратяване на трудовото правоотношение</w:t>
      </w:r>
      <w:r w:rsidDel="00000000" w:rsidR="00000000" w:rsidRPr="00000000">
        <w:rPr>
          <w:highlight w:val="white"/>
          <w:vertAlign w:val="baseline"/>
          <w:rtl w:val="0"/>
        </w:rPr>
        <w:t xml:space="preserve"> между Ризов и </w:t>
      </w:r>
      <w:r w:rsidDel="00000000" w:rsidR="00000000" w:rsidRPr="00000000">
        <w:rPr>
          <w:vertAlign w:val="baseline"/>
          <w:rtl w:val="0"/>
        </w:rPr>
        <w:t xml:space="preserve">„T***“ ЕАД, не може да се обоснове икономическа зависимост между него и дружеството. </w:t>
      </w:r>
    </w:p>
    <w:p w:rsidR="00000000" w:rsidDel="00000000" w:rsidP="00000000" w:rsidRDefault="00000000" w:rsidRPr="00000000" w14:paraId="00000028">
      <w:pPr>
        <w:ind w:firstLine="720"/>
        <w:jc w:val="both"/>
        <w:rPr>
          <w:color w:val="000000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Този извод се споделя и от установената съдебна практика (Решение № 4919 от 09.04.2013 г. на ВАС по адм. д. № 14435/2012 г.; Решение № 9973 от 03.07.2013 г. на ВАС по адм. д. № 1315/2013 г., Решение № 4277 от 21.04.2023 г. на ВАС по адм. д. № 2738/2022 г., и др.).</w:t>
      </w:r>
      <w:r w:rsidDel="00000000" w:rsidR="00000000" w:rsidRPr="00000000">
        <w:rPr>
          <w:color w:val="c00000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firstLine="720"/>
        <w:jc w:val="both"/>
        <w:rPr>
          <w:color w:val="000000"/>
          <w:vertAlign w:val="baseline"/>
        </w:rPr>
      </w:pPr>
      <w:r w:rsidDel="00000000" w:rsidR="00000000" w:rsidRPr="00000000">
        <w:rPr>
          <w:highlight w:val="white"/>
          <w:vertAlign w:val="baseline"/>
          <w:rtl w:val="0"/>
        </w:rPr>
        <w:t xml:space="preserve">Въпреки това и с цел да избегне възможни съмнения в своята обективност и безпристрастност като лице, заемащо публична длъжност по смисъла на чл. 6, ал. 1 от ЗПК, Ризов се е самоотвел, като съгласно разпоредбата на чл. 81, ал.1 от ЗПК е уведомил органа по назначаването с Докладна записка с </w:t>
      </w:r>
      <w:r w:rsidDel="00000000" w:rsidR="00000000" w:rsidRPr="00000000">
        <w:rPr>
          <w:vertAlign w:val="baseline"/>
          <w:rtl w:val="0"/>
        </w:rPr>
        <w:t xml:space="preserve">№ 91-М-109/09.02.2024  г.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firstLine="720"/>
        <w:jc w:val="both"/>
        <w:rPr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На следващо място що се касае до Договора за инвестиция, сключен между </w:t>
      </w:r>
      <w:r w:rsidDel="00000000" w:rsidR="00000000" w:rsidRPr="00000000">
        <w:rPr>
          <w:vertAlign w:val="baseline"/>
          <w:rtl w:val="0"/>
        </w:rPr>
        <w:t xml:space="preserve">„И*** фонд“ КДА и „Д***“ ООД от 04.03.2021 г., същият е сключен повече от година и половина преди Радослав Ризов да бъде назначен в държавната администрация и още повече да бъде овластен с ръководни функции на орган за финансово управление и контрол на средствата от Европейския съюз и свързаното с тях национално финансиране, съгласно заповедите на министъра на иновациите и растежа от 11.10.2023 г. Съгласно публикувания в Агенция по вписвания Протокол с решения на едноличния собственик на капитала на „Д***“ ЕООД от 05.03.2021 г. се установява, че на 04.03.2021 г. е бил сключен договор за инвестиция между дружеството, Г. С. Р. – като едноличен собственик на капитала му, Радослав Ризов и „И***“ КДА. Към момента на сключването на Договора не би могло да се вмени в задължение и отговорност на Ризов да има знанието, че в един бъдещ момент би бил овластен с функциите да управлява програми и проекти, финансирани от структурните фондове на Европейския съюз, какъвто е конкретният случай. Нещо повече своевременно след назначаването си на ръководната позиция в МИР, Радослав Ризов е депозирал своето уведомление до министъра на иновациите и растежа за самоотвод с изричен текст да бъде освободен по отношение на всички функции и правомощия, свързани с одобрението/ неодобрението на представения му оценителен доклад, със сключването на договорите,  изпълнението и контрола  на процедура BG16RFPR002-1.001 „Допълващо финансиране на избрани от Европейската комисия Европейски цифрови иновационни хъбове“ на Програма   НИИДИТ. Към момента на назначаването на Ризов в МИР, средствата за одобрената инвестиция са били предоставени, съгласно информацията от докладите на Фонд мениджър на финансовите инструменти в България.   </w:t>
      </w:r>
    </w:p>
    <w:p w:rsidR="00000000" w:rsidDel="00000000" w:rsidP="00000000" w:rsidRDefault="00000000" w:rsidRPr="00000000" w14:paraId="0000002B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Следва изводът, че Радослав Ризов в качеството му на главен директор на Главна дирекция „Европейски фондове и конкурентоспособност“ и ръководител на Управляващ орган, не е упражнил правомощия по служба във връзка със сключването на договор за финансиране от 18.01.2021 г. с „T***“ ЕАД, както и във връзка със сключването на  договор за предоставяне на безвъзмездна финансова помощ от 28.02.2024 г., по който дружеството е партньор на бенефициента, както и във връзка със сключването на договор за инвестиция за изпълнение на финансов инструмент от 04.03.2021 г. с дружеството „Д***“ ООД. Още повече, че към момента на сключването и изпълнението на договора за финансиране от 18.01.2021 г. и договора за инвестиция от 04.03.2021 г. Ризов не е заемал длъжността на главен директор на Главна дирекция „Европейски фондове и конкурентоспособност“, не е имал функции на ръководител на Управляващ орган и съответно не е имал качеството на лице, заемащо публична длъжност по чл. 6, ал. 1 от ЗПК. </w:t>
      </w:r>
    </w:p>
    <w:p w:rsidR="00000000" w:rsidDel="00000000" w:rsidP="00000000" w:rsidRDefault="00000000" w:rsidRPr="00000000" w14:paraId="0000002C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 конкретния случай липсата на упражнени правомощия по служба от лицето, заемащо публична длъжност по чл. 6, ал. 1 от ЗПК изключва наличието на нарушение на разпоредбите на Глава Осма, Раздел II от ЗПК, съответно води и до липсата на конфликт на интереси.</w:t>
      </w:r>
    </w:p>
    <w:p w:rsidR="00000000" w:rsidDel="00000000" w:rsidP="00000000" w:rsidRDefault="00000000" w:rsidRPr="00000000" w14:paraId="0000002D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Комисията е направила своите изводи за липсата на конфликт на интереси на база доказателства, събрани по реда на Административнопроцесуалния кодекс, а в случая събраните такива водят до извода за липса на упражнени правомощия в частен интерес. Липсата на която и да е предпоставка от понятието конфликт на интереси обуславя и липсата на конфликт на интереси.</w:t>
      </w:r>
    </w:p>
    <w:p w:rsidR="00000000" w:rsidDel="00000000" w:rsidP="00000000" w:rsidRDefault="00000000" w:rsidRPr="00000000" w14:paraId="0000002E">
      <w:pPr>
        <w:tabs>
          <w:tab w:val="left" w:leader="none" w:pos="6300"/>
        </w:tabs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Предвид горното, Комисията за противодействие на корупцията, на основание чл. 92, ал. 1 и ал. 2 от ЗПК и § 7, ал.2 от ПЗР на ЗПК, </w:t>
      </w:r>
    </w:p>
    <w:p w:rsidR="00000000" w:rsidDel="00000000" w:rsidP="00000000" w:rsidRDefault="00000000" w:rsidRPr="00000000" w14:paraId="0000002F">
      <w:pPr>
        <w:ind w:firstLine="720"/>
        <w:jc w:val="both"/>
        <w:rPr>
          <w:vertAlign w:val="baseline"/>
        </w:rPr>
      </w:pPr>
      <w:r w:rsidDel="00000000" w:rsidR="00000000" w:rsidRPr="00000000">
        <w:rPr>
          <w:color w:val="ff0000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Р Е Ш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firstLine="720"/>
        <w:jc w:val="both"/>
        <w:rPr>
          <w:color w:val="000000"/>
          <w:highlight w:val="white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НЕ УСТАНОВЯВА</w:t>
      </w:r>
      <w:r w:rsidDel="00000000" w:rsidR="00000000" w:rsidRPr="00000000">
        <w:rPr>
          <w:vertAlign w:val="baseline"/>
          <w:rtl w:val="0"/>
        </w:rPr>
        <w:t xml:space="preserve"> конфликт на интереси по отношение на Радослав Ризов, ЕГН****, главен директор на Главна дирекция „Европейски фондове и конкурентоспособност“ и ръководител на Управляващ орган и в това му качество лице, заемащо публична длъжност по смисъла на чл. 6, ал.1, т. 43 от ЗПК във връзка със сключването на договор за финансиране от 18.01.2021 г. с „T***“ ЕАД, на договор за предоставяне на безвъзмездна финансова помощ от 28.02.2024 г. и на договор за инвестиция за изпълнение на финансов инструмент от 04.03.2021 г. с „Д***“ ООД</w:t>
      </w:r>
      <w:r w:rsidDel="00000000" w:rsidR="00000000" w:rsidRPr="00000000">
        <w:rPr>
          <w:color w:val="000000"/>
          <w:sz w:val="22"/>
          <w:szCs w:val="22"/>
          <w:highlight w:val="white"/>
          <w:vertAlign w:val="baseline"/>
          <w:rtl w:val="0"/>
        </w:rPr>
        <w:t xml:space="preserve">,</w:t>
      </w:r>
      <w:r w:rsidDel="00000000" w:rsidR="00000000" w:rsidRPr="00000000">
        <w:rPr>
          <w:b w:val="1"/>
          <w:bCs w:val="1"/>
          <w:color w:val="000000"/>
          <w:sz w:val="22"/>
          <w:szCs w:val="22"/>
          <w:highlight w:val="white"/>
          <w:vertAlign w:val="baseline"/>
          <w:rtl w:val="0"/>
        </w:rPr>
        <w:t xml:space="preserve"> </w:t>
      </w:r>
      <w:r w:rsidDel="00000000" w:rsidR="00000000" w:rsidRPr="00000000">
        <w:rPr>
          <w:color w:val="000000"/>
          <w:highlight w:val="white"/>
          <w:vertAlign w:val="baseline"/>
          <w:rtl w:val="0"/>
        </w:rPr>
        <w:t xml:space="preserve">поради липса на упражнени правомощия по служба.</w:t>
      </w:r>
    </w:p>
    <w:p w:rsidR="00000000" w:rsidDel="00000000" w:rsidP="00000000" w:rsidRDefault="00000000" w:rsidRPr="00000000" w14:paraId="00000033">
      <w:pPr>
        <w:ind w:firstLine="720"/>
        <w:jc w:val="both"/>
        <w:rPr>
          <w:color w:val="000000"/>
          <w:highlight w:val="whit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Препис от решението да се изпрати на С. градска прокуратура, с оглед преценка за реализиране на правомощията й по чл. 94, ал. 2 от ЗПК, съгласно който прокурорът може да подаде протест до съда в едномесечен срок от съобщаването на решението, с което се установява липсата на конфликт на интереси и с оглед правомощията си по надзор за законност на административните актове. </w:t>
      </w:r>
    </w:p>
    <w:p w:rsidR="00000000" w:rsidDel="00000000" w:rsidP="00000000" w:rsidRDefault="00000000" w:rsidRPr="00000000" w14:paraId="00000035">
      <w:pPr>
        <w:tabs>
          <w:tab w:val="left" w:leader="none" w:pos="5400"/>
        </w:tabs>
        <w:spacing w:line="276" w:lineRule="auto"/>
        <w:ind w:firstLine="709"/>
        <w:jc w:val="both"/>
        <w:rPr>
          <w:b w:val="0"/>
          <w:bCs w:val="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tabs>
          <w:tab w:val="left" w:leader="none" w:pos="5400"/>
        </w:tabs>
        <w:spacing w:line="276" w:lineRule="auto"/>
        <w:ind w:firstLine="709"/>
        <w:jc w:val="both"/>
        <w:rPr>
          <w:b w:val="0"/>
          <w:bCs w:val="0"/>
          <w:sz w:val="22"/>
          <w:szCs w:val="22"/>
          <w:vertAlign w:val="baseline"/>
        </w:rPr>
      </w:pPr>
      <w:r w:rsidDel="00000000" w:rsidR="00000000" w:rsidRPr="00000000">
        <w:rPr>
          <w:b w:val="1"/>
          <w:bCs w:val="1"/>
          <w:sz w:val="22"/>
          <w:szCs w:val="22"/>
          <w:vertAlign w:val="baseline"/>
          <w:rtl w:val="0"/>
        </w:rPr>
        <w:t xml:space="preserve">КОМИСИЯ: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tabs>
          <w:tab w:val="left" w:leader="none" w:pos="5400"/>
        </w:tabs>
        <w:spacing w:line="276" w:lineRule="auto"/>
        <w:ind w:firstLine="2268"/>
        <w:jc w:val="both"/>
        <w:rPr>
          <w:b w:val="0"/>
          <w:bCs w:val="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tabs>
          <w:tab w:val="left" w:leader="none" w:pos="5400"/>
        </w:tabs>
        <w:spacing w:line="276" w:lineRule="auto"/>
        <w:ind w:firstLine="1701"/>
        <w:jc w:val="both"/>
        <w:rPr>
          <w:b w:val="0"/>
          <w:bCs w:val="0"/>
          <w:sz w:val="22"/>
          <w:szCs w:val="22"/>
          <w:vertAlign w:val="baseline"/>
        </w:rPr>
      </w:pPr>
      <w:r w:rsidDel="00000000" w:rsidR="00000000" w:rsidRPr="00000000">
        <w:rPr>
          <w:b w:val="1"/>
          <w:bCs w:val="1"/>
          <w:sz w:val="22"/>
          <w:szCs w:val="22"/>
          <w:vertAlign w:val="baseline"/>
          <w:rtl w:val="0"/>
        </w:rPr>
        <w:t xml:space="preserve">ЗАМЕСТНИК - ПРЕДСЕДАТЕЛ:…………..……....…/АНТОН СЛАВЧЕВ/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tabs>
          <w:tab w:val="left" w:leader="none" w:pos="5400"/>
        </w:tabs>
        <w:spacing w:line="276" w:lineRule="auto"/>
        <w:ind w:firstLine="1701"/>
        <w:jc w:val="both"/>
        <w:rPr>
          <w:b w:val="0"/>
          <w:bCs w:val="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tabs>
          <w:tab w:val="left" w:leader="none" w:pos="5400"/>
        </w:tabs>
        <w:spacing w:line="276" w:lineRule="auto"/>
        <w:ind w:firstLine="1701"/>
        <w:jc w:val="both"/>
        <w:rPr>
          <w:b w:val="0"/>
          <w:bCs w:val="0"/>
          <w:sz w:val="22"/>
          <w:szCs w:val="22"/>
          <w:vertAlign w:val="baseline"/>
        </w:rPr>
      </w:pPr>
      <w:r w:rsidDel="00000000" w:rsidR="00000000" w:rsidRPr="00000000">
        <w:rPr>
          <w:b w:val="1"/>
          <w:bCs w:val="1"/>
          <w:sz w:val="22"/>
          <w:szCs w:val="22"/>
          <w:vertAlign w:val="baseline"/>
          <w:rtl w:val="0"/>
        </w:rPr>
        <w:t xml:space="preserve">ЧЛЕН:……………………………………............./АНТОАНЕТА ЦОНКОВА/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tabs>
          <w:tab w:val="left" w:leader="none" w:pos="5400"/>
        </w:tabs>
        <w:spacing w:line="276" w:lineRule="auto"/>
        <w:ind w:firstLine="1701"/>
        <w:jc w:val="both"/>
        <w:rPr>
          <w:b w:val="0"/>
          <w:bCs w:val="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tabs>
          <w:tab w:val="left" w:leader="none" w:pos="5400"/>
        </w:tabs>
        <w:spacing w:line="276" w:lineRule="auto"/>
        <w:ind w:firstLine="1701"/>
        <w:jc w:val="both"/>
        <w:rPr>
          <w:b w:val="0"/>
          <w:bCs w:val="0"/>
          <w:sz w:val="22"/>
          <w:szCs w:val="22"/>
          <w:vertAlign w:val="baseline"/>
        </w:rPr>
      </w:pPr>
      <w:r w:rsidDel="00000000" w:rsidR="00000000" w:rsidRPr="00000000">
        <w:rPr>
          <w:b w:val="1"/>
          <w:bCs w:val="1"/>
          <w:sz w:val="22"/>
          <w:szCs w:val="22"/>
          <w:vertAlign w:val="baseline"/>
          <w:rtl w:val="0"/>
        </w:rPr>
        <w:t xml:space="preserve">ЧЛЕН:…………………...……………....……….………../ПЛАМЕН ЙОЦОВ/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tabs>
          <w:tab w:val="left" w:leader="none" w:pos="5400"/>
        </w:tabs>
        <w:spacing w:line="276" w:lineRule="auto"/>
        <w:ind w:firstLine="1701"/>
        <w:jc w:val="both"/>
        <w:rPr>
          <w:b w:val="0"/>
          <w:bCs w:val="0"/>
          <w:sz w:val="22"/>
          <w:szCs w:val="22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ind w:left="708" w:firstLine="1985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ind w:left="708" w:firstLine="1985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ind w:left="708" w:firstLine="1985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headerReference r:id="rId8" w:type="even"/>
      <w:footerReference r:id="rId9" w:type="default"/>
      <w:footerReference r:id="rId10" w:type="first"/>
      <w:footerReference r:id="rId11" w:type="even"/>
      <w:pgSz w:h="15840" w:w="12240" w:orient="portrait"/>
      <w:pgMar w:bottom="1440" w:top="993" w:left="1418" w:right="1325" w:header="454" w:footer="57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Verdan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1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b w:val="0"/>
        <w:bCs w:val="0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10349.0" w:type="dxa"/>
      <w:jc w:val="left"/>
      <w:tblInd w:w="-851.0" w:type="dxa"/>
      <w:tblLayout w:type="fixed"/>
      <w:tblLook w:val="0000"/>
    </w:tblPr>
    <w:tblGrid>
      <w:gridCol w:w="567"/>
      <w:gridCol w:w="9782"/>
      <w:tblGridChange w:id="0">
        <w:tblGrid>
          <w:gridCol w:w="567"/>
          <w:gridCol w:w="9782"/>
        </w:tblGrid>
      </w:tblGridChange>
    </w:tblGrid>
    <w:tr>
      <w:trPr>
        <w:cantSplit w:val="0"/>
        <w:tblHeader w:val="0"/>
      </w:trPr>
      <w:tc>
        <w:tcPr>
          <w:vAlign w:val="center"/>
        </w:tcPr>
        <w:p w:rsidR="00000000" w:rsidDel="00000000" w:rsidP="00000000" w:rsidRDefault="00000000" w:rsidRPr="00000000" w14:paraId="00000042">
          <w:pPr>
            <w:tabs>
              <w:tab w:val="center" w:leader="none" w:pos="4153"/>
              <w:tab w:val="right" w:leader="none" w:pos="8306"/>
            </w:tabs>
            <w:spacing w:after="20" w:before="20" w:lineRule="auto"/>
            <w:ind w:left="-250" w:firstLine="108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43">
          <w:pP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4">
          <w:pP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5">
          <w:pP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6">
          <w:pP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Р Е П У Б Л И К А   Б Ъ Л Г А Р И Я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7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К О М И С И Я   З А   П Р О Т И В О Д Е Й С Т В И Е   Н А  К О Р У П Ц И Я Т А   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8">
          <w:pPr>
            <w:tabs>
              <w:tab w:val="center" w:leader="none" w:pos="4153"/>
              <w:tab w:val="right" w:leader="none" w:pos="8306"/>
            </w:tabs>
            <w:jc w:val="center"/>
            <w:rPr>
              <w:b w:val="0"/>
              <w:bCs w:val="0"/>
              <w:u w:val="single"/>
              <w:vertAlign w:val="baseline"/>
            </w:rPr>
          </w:pPr>
          <w:r w:rsidDel="00000000" w:rsidR="00000000" w:rsidRPr="00000000">
            <w:rPr>
              <w:b w:val="1"/>
              <w:bCs w:val="1"/>
              <w:i w:val="1"/>
              <w:iCs w:val="1"/>
              <w:sz w:val="20"/>
              <w:szCs w:val="20"/>
              <w:vertAlign w:val="baseline"/>
              <w:rtl w:val="0"/>
            </w:rPr>
            <w:t xml:space="preserve">София 1000, пл. "Света Неделя" №6,  тел: (+359 2)   9401 444, факс: (+359 2) 9401 595 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6"/>
        <w:szCs w:val="2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A">
    <w:pPr>
      <w:rPr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6"/>
        <w:szCs w:val="2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6"/>
        <w:szCs w:val="2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bg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9" Type="http://schemas.openxmlformats.org/officeDocument/2006/relationships/footer" Target="footer3.xml"/><Relationship Id="rId5" Type="http://schemas.openxmlformats.org/officeDocument/2006/relationships/styles" Target="styles.xml"/><Relationship Id="rId6" Type="http://schemas.openxmlformats.org/officeDocument/2006/relationships/header" Target="header3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