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vertAlign w:val="baseline"/>
        </w:rPr>
      </w:pPr>
      <w:r w:rsidDel="00000000" w:rsidR="00000000" w:rsidRPr="00000000">
        <w:rPr>
          <w:rtl w:val="0"/>
        </w:rPr>
      </w:r>
    </w:p>
    <w:p w:rsidR="00000000" w:rsidDel="00000000" w:rsidP="00000000" w:rsidRDefault="00000000" w:rsidRPr="00000000" w14:paraId="00000002">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РС-90-24-105 </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 xml:space="preserve">Днес, 22.08.2024 г., в град София, Комисията за противодействие на корупцията /КПК, Комисията/, в състав:</w:t>
      </w:r>
    </w:p>
    <w:p w:rsidR="00000000" w:rsidDel="00000000" w:rsidP="00000000" w:rsidRDefault="00000000" w:rsidRPr="00000000" w14:paraId="00000006">
      <w:pPr>
        <w:tabs>
          <w:tab w:val="left" w:leader="none" w:pos="426"/>
        </w:tabs>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tabs>
          <w:tab w:val="left" w:leader="none" w:pos="426"/>
        </w:tabs>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C">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89, ал. 1, предл. 1 от Закона за противодействие на корупцията (ЗПК) във връзка с § 7, ал. 2 от ПЗР на ЗПК, образувано въз основа на Решение № КИ-051/12.02.2024 г. на КПК по сигнал с вх. № С-90/06.02.2024 г. на КПК.</w:t>
      </w:r>
    </w:p>
    <w:p w:rsidR="00000000" w:rsidDel="00000000" w:rsidP="00000000" w:rsidRDefault="00000000" w:rsidRPr="00000000" w14:paraId="0000000D">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срещу Таня Яначкова  – директор на Основно училище „Никола Прокопиев“ (ОУ „Н. Прокопиев“) – с. С., общ. Т., обл. С. </w:t>
      </w:r>
    </w:p>
    <w:p w:rsidR="00000000" w:rsidDel="00000000" w:rsidP="00000000" w:rsidRDefault="00000000" w:rsidRPr="00000000" w14:paraId="0000000E">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По същество в сигнала се твърди, че в качеството си на директор Яначкова е назначила дъщеря си – М. Л. Я., на длъжност „домакин“ в повереното ѝ учебно заведение, без да обяви съответната позиция като свободна по надлежния ред. Твърди се още, че след известен период от време М. Я. е назначена като завеждащ административна служба в ОУ „Н. Прокопиев“ – с. С. – новооткрита позиция, на която Таня Яначкова директно е назначила дъщеря си.</w:t>
      </w:r>
    </w:p>
    <w:p w:rsidR="00000000" w:rsidDel="00000000" w:rsidP="00000000" w:rsidRDefault="00000000" w:rsidRPr="00000000" w14:paraId="0000000F">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Към сигнала не са приложени доказателства.</w:t>
      </w:r>
    </w:p>
    <w:p w:rsidR="00000000" w:rsidDel="00000000" w:rsidP="00000000" w:rsidRDefault="00000000" w:rsidRPr="00000000" w14:paraId="00000010">
      <w:pPr>
        <w:ind w:left="-284" w:right="283" w:firstLine="567"/>
        <w:jc w:val="both"/>
        <w:rPr>
          <w:sz w:val="24"/>
          <w:szCs w:val="24"/>
          <w:vertAlign w:val="baseline"/>
        </w:rPr>
      </w:pPr>
      <w:r w:rsidDel="00000000" w:rsidR="00000000" w:rsidRPr="00000000">
        <w:rPr>
          <w:color w:val="000000"/>
          <w:sz w:val="24"/>
          <w:szCs w:val="24"/>
          <w:vertAlign w:val="baseline"/>
          <w:rtl w:val="0"/>
        </w:rPr>
        <w:t xml:space="preserve">С оглед изнесените в сигнала твърдения, Комисията е изискала и събрала следните доказателства: копие от Споразумение № РД-07-248/09.12.2008 г., приложено</w:t>
      </w:r>
      <w:r w:rsidDel="00000000" w:rsidR="00000000" w:rsidRPr="00000000">
        <w:rPr>
          <w:vertAlign w:val="baseline"/>
          <w:rtl w:val="0"/>
        </w:rPr>
        <w:t xml:space="preserve"> </w:t>
      </w:r>
      <w:r w:rsidDel="00000000" w:rsidR="00000000" w:rsidRPr="00000000">
        <w:rPr>
          <w:color w:val="000000"/>
          <w:sz w:val="24"/>
          <w:szCs w:val="24"/>
          <w:vertAlign w:val="baseline"/>
          <w:rtl w:val="0"/>
        </w:rPr>
        <w:t xml:space="preserve">с писмo с вх. № КПК-7049-1/26.04.2024 г. на КПК от началника на Регионално управление на образованието (РУО) - С.</w:t>
      </w:r>
      <w:r w:rsidDel="00000000" w:rsidR="00000000" w:rsidRPr="00000000">
        <w:rPr>
          <w:sz w:val="24"/>
          <w:szCs w:val="24"/>
          <w:vertAlign w:val="baseline"/>
          <w:rtl w:val="0"/>
        </w:rPr>
        <w:t xml:space="preserve">; заверени копия от Допълнителни споразумения № РД-07-61/02.09.2019 г., № РД-07-95/23.01.2020 г., № РД-07-109/23.04.2020 г.,</w:t>
      </w:r>
      <w:r w:rsidDel="00000000" w:rsidR="00000000" w:rsidRPr="00000000">
        <w:rPr>
          <w:vertAlign w:val="baseline"/>
          <w:rtl w:val="0"/>
        </w:rPr>
        <w:t xml:space="preserve"> </w:t>
      </w:r>
      <w:r w:rsidDel="00000000" w:rsidR="00000000" w:rsidRPr="00000000">
        <w:rPr>
          <w:sz w:val="24"/>
          <w:szCs w:val="24"/>
          <w:vertAlign w:val="baseline"/>
          <w:rtl w:val="0"/>
        </w:rPr>
        <w:t xml:space="preserve">№ РД-07-21/09.02.2021 г., № РД-07-28/14.04.2021 г.,</w:t>
      </w:r>
      <w:r w:rsidDel="00000000" w:rsidR="00000000" w:rsidRPr="00000000">
        <w:rPr>
          <w:vertAlign w:val="baseline"/>
          <w:rtl w:val="0"/>
        </w:rPr>
        <w:t xml:space="preserve"> </w:t>
      </w:r>
      <w:r w:rsidDel="00000000" w:rsidR="00000000" w:rsidRPr="00000000">
        <w:rPr>
          <w:sz w:val="24"/>
          <w:szCs w:val="24"/>
          <w:vertAlign w:val="baseline"/>
          <w:rtl w:val="0"/>
        </w:rPr>
        <w:t xml:space="preserve">№ РД-07-01/07.02.2022 г.,</w:t>
      </w:r>
      <w:r w:rsidDel="00000000" w:rsidR="00000000" w:rsidRPr="00000000">
        <w:rPr>
          <w:vertAlign w:val="baseline"/>
          <w:rtl w:val="0"/>
        </w:rPr>
        <w:t xml:space="preserve"> </w:t>
      </w:r>
      <w:r w:rsidDel="00000000" w:rsidR="00000000" w:rsidRPr="00000000">
        <w:rPr>
          <w:sz w:val="24"/>
          <w:szCs w:val="24"/>
          <w:vertAlign w:val="baseline"/>
          <w:rtl w:val="0"/>
        </w:rPr>
        <w:t xml:space="preserve">№ РД-07-18/23.05.2022 г.,</w:t>
      </w:r>
      <w:r w:rsidDel="00000000" w:rsidR="00000000" w:rsidRPr="00000000">
        <w:rPr>
          <w:vertAlign w:val="baseline"/>
          <w:rtl w:val="0"/>
        </w:rPr>
        <w:t xml:space="preserve"> </w:t>
      </w:r>
      <w:r w:rsidDel="00000000" w:rsidR="00000000" w:rsidRPr="00000000">
        <w:rPr>
          <w:sz w:val="24"/>
          <w:szCs w:val="24"/>
          <w:vertAlign w:val="baseline"/>
          <w:rtl w:val="0"/>
        </w:rPr>
        <w:t xml:space="preserve">№ РД-07-41/21.09.2022 г.,</w:t>
      </w:r>
      <w:r w:rsidDel="00000000" w:rsidR="00000000" w:rsidRPr="00000000">
        <w:rPr>
          <w:vertAlign w:val="baseline"/>
          <w:rtl w:val="0"/>
        </w:rPr>
        <w:t xml:space="preserve"> </w:t>
      </w:r>
      <w:r w:rsidDel="00000000" w:rsidR="00000000" w:rsidRPr="00000000">
        <w:rPr>
          <w:sz w:val="24"/>
          <w:szCs w:val="24"/>
          <w:vertAlign w:val="baseline"/>
          <w:rtl w:val="0"/>
        </w:rPr>
        <w:t xml:space="preserve">№ РД-07-09/22.02.2023 г. и № РД-07-40/25.08.2023 г., сключени към Трудов договор № РД-07-05 от 20.09.2017 г., Предизвестие за прекратяване на Трудов договор от 10.08.2023 г. и Заповед № РД-09-465/08.09.2023 г. за прекратяване на трудовия договор на М. Л. Я., приложени с писмо с вх. № КПК-1653-7/09.05.2024 г. от директора на ОУ „Н. Прокопиев“ – с. С., в което се съдържа и изрично писмено удостоверение, че в архивите на училището не са налице документи, свидетелстващи разкриването на щатна длъжност „завеждащ административна служба“, както и такива, удостоверяващи обявяването на свободното работно място за длъжността по надлежен ред.</w:t>
      </w:r>
    </w:p>
    <w:p w:rsidR="00000000" w:rsidDel="00000000" w:rsidP="00000000" w:rsidRDefault="00000000" w:rsidRPr="00000000" w14:paraId="00000011">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Във връзка с изнесените в сигнала данни, служебно са извършени справки в Регистър БУЛСТАТ, Национална база данни „Население“ (НБД „Население“) и в Регистър на уведомленията за трудовите договори и уведомления за промяна на работодател (РУТДУПР). </w:t>
      </w:r>
    </w:p>
    <w:p w:rsidR="00000000" w:rsidDel="00000000" w:rsidP="00000000" w:rsidRDefault="00000000" w:rsidRPr="00000000" w14:paraId="00000012">
      <w:pPr>
        <w:ind w:left="-284" w:right="283" w:firstLine="567"/>
        <w:jc w:val="both"/>
        <w:rPr>
          <w:sz w:val="24"/>
          <w:szCs w:val="24"/>
          <w:vertAlign w:val="baseline"/>
        </w:rPr>
      </w:pPr>
      <w:r w:rsidDel="00000000" w:rsidR="00000000" w:rsidRPr="00000000">
        <w:rPr>
          <w:rtl w:val="0"/>
        </w:rPr>
      </w:r>
    </w:p>
    <w:p w:rsidR="00000000" w:rsidDel="00000000" w:rsidP="00000000" w:rsidRDefault="00000000" w:rsidRPr="00000000" w14:paraId="00000013">
      <w:pPr>
        <w:ind w:left="-284" w:right="283" w:firstLine="567"/>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4">
      <w:pPr>
        <w:ind w:left="-284" w:right="283" w:firstLine="567"/>
        <w:jc w:val="both"/>
        <w:rPr>
          <w:color w:val="000000"/>
          <w:sz w:val="24"/>
          <w:szCs w:val="24"/>
          <w:vertAlign w:val="baseline"/>
        </w:rPr>
      </w:pPr>
      <w:r w:rsidDel="00000000" w:rsidR="00000000" w:rsidRPr="00000000">
        <w:rPr>
          <w:rtl w:val="0"/>
        </w:rPr>
      </w:r>
    </w:p>
    <w:p w:rsidR="00000000" w:rsidDel="00000000" w:rsidP="00000000" w:rsidRDefault="00000000" w:rsidRPr="00000000" w14:paraId="00000015">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Сигналът е подаден от физическо лице с посочени три имена, адрес, електронен адрес и телефон за връзка, като същият е и подписан от подателя.</w:t>
      </w:r>
    </w:p>
    <w:p w:rsidR="00000000" w:rsidDel="00000000" w:rsidP="00000000" w:rsidRDefault="00000000" w:rsidRPr="00000000" w14:paraId="00000016">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ОУ „Н. Прокопиев“ – с. С. с код по БУЛСТАТ ********* е юридическо лице -  институция в системата на предучилищното и училищното образование, собственост на Община Т., чието финансиране се осигурява от местния бюджет.</w:t>
      </w:r>
    </w:p>
    <w:p w:rsidR="00000000" w:rsidDel="00000000" w:rsidP="00000000" w:rsidRDefault="00000000" w:rsidRPr="00000000" w14:paraId="00000017">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По силата на Споразумение № РД-07-248/09.12.2008 г., сключено между началника на РУО – С. и Таня Яначкова , последната е назначена за директор на ОУ „Н. Прокопиев“ – с. С., считано от 10.12.2008 г.</w:t>
      </w:r>
    </w:p>
    <w:p w:rsidR="00000000" w:rsidDel="00000000" w:rsidP="00000000" w:rsidRDefault="00000000" w:rsidRPr="00000000" w14:paraId="00000018">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От извършената справка в НБД „Население“ се установи, че Таня Яначкова  с ЕГН ********** и М. Л. Я. с ЕГН ********** са майка и дъщеря.</w:t>
      </w:r>
    </w:p>
    <w:p w:rsidR="00000000" w:rsidDel="00000000" w:rsidP="00000000" w:rsidRDefault="00000000" w:rsidRPr="00000000" w14:paraId="00000019">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От служебна справка в РУТДПР се установи, че М. Л. Я. е назначена на длъжност „завеждащ административна служба“ в ОУ „Н. Прокопиев“ – с. С., считано от 20.09.2017 г., като е изпълнявала длъжността до 11.09.2023 г. От същата справка се установи, че лицето не е заемало друга длъжност в посоченото учебно заведение, включително длъжността „домакин“.</w:t>
      </w:r>
    </w:p>
    <w:p w:rsidR="00000000" w:rsidDel="00000000" w:rsidP="00000000" w:rsidRDefault="00000000" w:rsidRPr="00000000" w14:paraId="0000001A">
      <w:pPr>
        <w:ind w:left="-284" w:right="283" w:firstLine="567"/>
        <w:jc w:val="both"/>
        <w:rPr>
          <w:sz w:val="24"/>
          <w:szCs w:val="24"/>
          <w:vertAlign w:val="baseline"/>
        </w:rPr>
      </w:pPr>
      <w:r w:rsidDel="00000000" w:rsidR="00000000" w:rsidRPr="00000000">
        <w:rPr>
          <w:color w:val="000000"/>
          <w:sz w:val="24"/>
          <w:szCs w:val="24"/>
          <w:vertAlign w:val="baseline"/>
          <w:rtl w:val="0"/>
        </w:rPr>
        <w:t xml:space="preserve">По преписката са приложени 10 /десет/ на брой допълнителни споразумения към Трудов договор № РД-07-05 от 20.09.2017 г., както </w:t>
      </w:r>
      <w:r w:rsidDel="00000000" w:rsidR="00000000" w:rsidRPr="00000000">
        <w:rPr>
          <w:sz w:val="24"/>
          <w:szCs w:val="24"/>
          <w:vertAlign w:val="baseline"/>
          <w:rtl w:val="0"/>
        </w:rPr>
        <w:t xml:space="preserve">следва: ДС № РД-07-61/02.09.2019 г., ДС № РД-07-95/23.01.2020 г., ДС № РД-07-109/23.04.2020 г., ДС № РД-07-21/09.02.2021 г., ДС № РД-07-28/14.04.2021 г., ДС № РД-07-01/07.02.2022 г., ДС № РД-07-18/23.05.2022 г., ДС № РД-07-41/21.09.2022 г., ДС № РД-07-09/22.02.2023 г. и ДС № РД-07-40/25.08.2023 г. От съдържанието на посочените се установи, че всяко от тях е сключено към трудовия договор на М. Я., между нея и Таня Яначкова, последната в качеството на представляваща ОУ „Н. Прокопиев“ – с. С.</w:t>
      </w:r>
    </w:p>
    <w:p w:rsidR="00000000" w:rsidDel="00000000" w:rsidP="00000000" w:rsidRDefault="00000000" w:rsidRPr="00000000" w14:paraId="0000001B">
      <w:pPr>
        <w:ind w:left="-284" w:right="283" w:firstLine="567"/>
        <w:jc w:val="both"/>
        <w:rPr>
          <w:color w:val="000000"/>
          <w:sz w:val="24"/>
          <w:szCs w:val="24"/>
          <w:vertAlign w:val="baseline"/>
        </w:rPr>
      </w:pPr>
      <w:r w:rsidDel="00000000" w:rsidR="00000000" w:rsidRPr="00000000">
        <w:rPr>
          <w:sz w:val="24"/>
          <w:szCs w:val="24"/>
          <w:vertAlign w:val="baseline"/>
          <w:rtl w:val="0"/>
        </w:rPr>
        <w:t xml:space="preserve">Предвид различните дати на сключване на всяко от гореизброените, във връзка с предмета на настоящото производство се взеха предвид последните шест от тях, като</w:t>
      </w:r>
      <w:r w:rsidDel="00000000" w:rsidR="00000000" w:rsidRPr="00000000">
        <w:rPr>
          <w:color w:val="ff0000"/>
          <w:sz w:val="24"/>
          <w:szCs w:val="24"/>
          <w:vertAlign w:val="baseline"/>
          <w:rtl w:val="0"/>
        </w:rPr>
        <w:t xml:space="preserve"> </w:t>
      </w:r>
      <w:r w:rsidDel="00000000" w:rsidR="00000000" w:rsidRPr="00000000">
        <w:rPr>
          <w:color w:val="000000"/>
          <w:sz w:val="24"/>
          <w:szCs w:val="24"/>
          <w:vertAlign w:val="baseline"/>
          <w:rtl w:val="0"/>
        </w:rPr>
        <w:t xml:space="preserve">от подробния анализ на всяко от посочените се установи следното:</w:t>
      </w:r>
    </w:p>
    <w:p w:rsidR="00000000" w:rsidDel="00000000" w:rsidP="00000000" w:rsidRDefault="00000000" w:rsidRPr="00000000" w14:paraId="0000001C">
      <w:pPr>
        <w:numPr>
          <w:ilvl w:val="0"/>
          <w:numId w:val="1"/>
        </w:numPr>
        <w:ind w:left="-284" w:right="283" w:firstLine="567"/>
        <w:jc w:val="both"/>
        <w:rPr>
          <w:color w:val="000000"/>
          <w:sz w:val="24"/>
          <w:szCs w:val="24"/>
        </w:rPr>
      </w:pPr>
      <w:r w:rsidDel="00000000" w:rsidR="00000000" w:rsidRPr="00000000">
        <w:rPr>
          <w:color w:val="000000"/>
          <w:sz w:val="24"/>
          <w:szCs w:val="24"/>
          <w:vertAlign w:val="baseline"/>
          <w:rtl w:val="0"/>
        </w:rPr>
        <w:t xml:space="preserve">С ДС № РД-07-28/14.04.2021 г. основното месечно трудово възнаграждение на М. Я. от 992 лв. /деветстотин деветдесет и два лева/ е увеличено на 1055 лв. /хиляда петдесет и пет лева/, тоест с 63 лв. /шестдесет и три лева/ или с около 6 % /шест процента/;</w:t>
      </w:r>
    </w:p>
    <w:p w:rsidR="00000000" w:rsidDel="00000000" w:rsidP="00000000" w:rsidRDefault="00000000" w:rsidRPr="00000000" w14:paraId="0000001D">
      <w:pPr>
        <w:numPr>
          <w:ilvl w:val="0"/>
          <w:numId w:val="1"/>
        </w:numPr>
        <w:ind w:left="-284" w:right="283" w:firstLine="567"/>
        <w:jc w:val="both"/>
        <w:rPr>
          <w:color w:val="000000"/>
          <w:sz w:val="24"/>
          <w:szCs w:val="24"/>
        </w:rPr>
      </w:pPr>
      <w:r w:rsidDel="00000000" w:rsidR="00000000" w:rsidRPr="00000000">
        <w:rPr>
          <w:color w:val="000000"/>
          <w:sz w:val="24"/>
          <w:szCs w:val="24"/>
          <w:vertAlign w:val="baseline"/>
          <w:rtl w:val="0"/>
        </w:rPr>
        <w:t xml:space="preserve">С ДС № РД-07-01/07.02.2022 г. размерът на основното месечно възнаграждение на лицето не е променен, но в същото е обективирана промяна в общия му трудов стаж от 9 на 10 години, на база което е предвидено и увеличение на възнаграждението му с 1 % /един процент/ от размера на отреденото му досега основно месечно трудово възнаграждение;</w:t>
      </w:r>
    </w:p>
    <w:p w:rsidR="00000000" w:rsidDel="00000000" w:rsidP="00000000" w:rsidRDefault="00000000" w:rsidRPr="00000000" w14:paraId="0000001E">
      <w:pPr>
        <w:numPr>
          <w:ilvl w:val="0"/>
          <w:numId w:val="1"/>
        </w:numPr>
        <w:ind w:left="-284" w:right="283" w:firstLine="567"/>
        <w:jc w:val="both"/>
        <w:rPr>
          <w:color w:val="000000"/>
          <w:sz w:val="24"/>
          <w:szCs w:val="24"/>
        </w:rPr>
      </w:pPr>
      <w:r w:rsidDel="00000000" w:rsidR="00000000" w:rsidRPr="00000000">
        <w:rPr>
          <w:color w:val="000000"/>
          <w:sz w:val="24"/>
          <w:szCs w:val="24"/>
          <w:vertAlign w:val="baseline"/>
          <w:rtl w:val="0"/>
        </w:rPr>
        <w:t xml:space="preserve">С ДС № РД-07-18/23.05.2022 г. основното месечно трудово възнаграждение на М. Я. от 1055 лв. /хиляда петдесет и пет лева/ е увеличено на 1212 лв. /хиляда сто и дванадесет лева/, тоест със 157 лв. /сто петдесет и седем лева/ или с около 15 % /петнадесет процента/;</w:t>
      </w:r>
    </w:p>
    <w:p w:rsidR="00000000" w:rsidDel="00000000" w:rsidP="00000000" w:rsidRDefault="00000000" w:rsidRPr="00000000" w14:paraId="0000001F">
      <w:pPr>
        <w:numPr>
          <w:ilvl w:val="0"/>
          <w:numId w:val="1"/>
        </w:numPr>
        <w:ind w:left="-284" w:right="283" w:firstLine="567"/>
        <w:jc w:val="both"/>
        <w:rPr>
          <w:color w:val="000000"/>
          <w:sz w:val="24"/>
          <w:szCs w:val="24"/>
        </w:rPr>
      </w:pPr>
      <w:r w:rsidDel="00000000" w:rsidR="00000000" w:rsidRPr="00000000">
        <w:rPr>
          <w:color w:val="000000"/>
          <w:sz w:val="24"/>
          <w:szCs w:val="24"/>
          <w:vertAlign w:val="baseline"/>
          <w:rtl w:val="0"/>
        </w:rPr>
        <w:t xml:space="preserve">С ДС № РД-07-41/21.09.2022 г. основното месечно трудово възнаграждение на М. Я. от 1212 лв. /хиляда сто и дванадесет лева/ е увеличено на 1273 лв. /хиляда двеста седемдесет и три лева/, тоест с 61 лв. /шестдесет и един лева/ или с около 5 % /пет процента/;</w:t>
      </w:r>
    </w:p>
    <w:p w:rsidR="00000000" w:rsidDel="00000000" w:rsidP="00000000" w:rsidRDefault="00000000" w:rsidRPr="00000000" w14:paraId="00000020">
      <w:pPr>
        <w:numPr>
          <w:ilvl w:val="0"/>
          <w:numId w:val="1"/>
        </w:numPr>
        <w:ind w:left="-284" w:right="283" w:firstLine="567"/>
        <w:jc w:val="both"/>
        <w:rPr>
          <w:color w:val="000000"/>
          <w:sz w:val="24"/>
          <w:szCs w:val="24"/>
        </w:rPr>
      </w:pPr>
      <w:r w:rsidDel="00000000" w:rsidR="00000000" w:rsidRPr="00000000">
        <w:rPr>
          <w:color w:val="000000"/>
          <w:sz w:val="24"/>
          <w:szCs w:val="24"/>
          <w:vertAlign w:val="baseline"/>
          <w:rtl w:val="0"/>
        </w:rPr>
        <w:t xml:space="preserve">С ДС № РД-07-09/22.02.2023 г. размерът на основното месечно възнаграждение на лицето не е променен, но в същото е обективирана промяна в общия му трудов стаж от 10 на 11 години, на база което е предвидено и увеличение на възнаграждението му с 1 % /един процент/ от размера на отреденото му досега основно месечно трудово възнаграждение;</w:t>
      </w:r>
    </w:p>
    <w:p w:rsidR="00000000" w:rsidDel="00000000" w:rsidP="00000000" w:rsidRDefault="00000000" w:rsidRPr="00000000" w14:paraId="00000021">
      <w:pPr>
        <w:numPr>
          <w:ilvl w:val="0"/>
          <w:numId w:val="1"/>
        </w:numPr>
        <w:ind w:left="-284" w:right="283" w:firstLine="567"/>
        <w:jc w:val="both"/>
        <w:rPr>
          <w:color w:val="000000"/>
          <w:sz w:val="24"/>
          <w:szCs w:val="24"/>
        </w:rPr>
      </w:pPr>
      <w:r w:rsidDel="00000000" w:rsidR="00000000" w:rsidRPr="00000000">
        <w:rPr>
          <w:color w:val="000000"/>
          <w:sz w:val="24"/>
          <w:szCs w:val="24"/>
          <w:vertAlign w:val="baseline"/>
          <w:rtl w:val="0"/>
        </w:rPr>
        <w:t xml:space="preserve">С ДС № РД-07-40/25.08.2023 г. основното месечно трудово възнаграждение на М. Я. от е увеличено от 1212 лв. /хиляда сто и дванадесет лева/ на 1400 лв. /хиляда и четиристотин лева/, тоест със 127 лв. /сто двадесет и седем лева/ или с около 10 % /десет процента/.</w:t>
      </w:r>
    </w:p>
    <w:p w:rsidR="00000000" w:rsidDel="00000000" w:rsidP="00000000" w:rsidRDefault="00000000" w:rsidRPr="00000000" w14:paraId="00000022">
      <w:pPr>
        <w:ind w:left="-284" w:right="283" w:firstLine="0"/>
        <w:jc w:val="both"/>
        <w:rPr>
          <w:color w:val="000000"/>
          <w:sz w:val="24"/>
          <w:szCs w:val="24"/>
          <w:vertAlign w:val="baseline"/>
        </w:rPr>
      </w:pPr>
      <w:r w:rsidDel="00000000" w:rsidR="00000000" w:rsidRPr="00000000">
        <w:rPr>
          <w:color w:val="000000"/>
          <w:sz w:val="24"/>
          <w:szCs w:val="24"/>
          <w:vertAlign w:val="baseline"/>
          <w:rtl w:val="0"/>
        </w:rPr>
        <w:t xml:space="preserve">         Наред с посоченото, по преписката е приложено и копие от Предизвестие за прекратяване на трудов договор, подадено от М. Л. Я. на 10.08.2023 г., в което последната е обективирала желание едностранно да прекрати трудовото си правоотношение с ОУ „Н. Прокопиев“ – с. С., след изтичане на месечен срок от датата на подаването му.</w:t>
      </w:r>
    </w:p>
    <w:p w:rsidR="00000000" w:rsidDel="00000000" w:rsidP="00000000" w:rsidRDefault="00000000" w:rsidRPr="00000000" w14:paraId="00000023">
      <w:pPr>
        <w:ind w:left="-284" w:right="283" w:firstLine="0"/>
        <w:jc w:val="both"/>
        <w:rPr>
          <w:color w:val="000000"/>
          <w:sz w:val="24"/>
          <w:szCs w:val="24"/>
          <w:vertAlign w:val="baseline"/>
        </w:rPr>
      </w:pPr>
      <w:r w:rsidDel="00000000" w:rsidR="00000000" w:rsidRPr="00000000">
        <w:rPr>
          <w:color w:val="000000"/>
          <w:sz w:val="24"/>
          <w:szCs w:val="24"/>
          <w:vertAlign w:val="baseline"/>
          <w:rtl w:val="0"/>
        </w:rPr>
        <w:t xml:space="preserve">         Със Заповед № РД-09-465/08.09.2023 г. на Таня Яначкова трудовото правоотношение между М. Я. и учебното заведение е прекратено, считано от 11.09.2023 г. В заповедта е определено изплащането на обезщетение за неизползван платен годишен отпуск от 2 /два/ дни в съответен размер, като е упоменато и задължение за лицето да възстанови получената сума за работно облекло, пропорционално изчислена до края на годината в съответен размер.</w:t>
      </w:r>
    </w:p>
    <w:p w:rsidR="00000000" w:rsidDel="00000000" w:rsidP="00000000" w:rsidRDefault="00000000" w:rsidRPr="00000000" w14:paraId="00000024">
      <w:pPr>
        <w:ind w:right="283"/>
        <w:jc w:val="both"/>
        <w:rPr>
          <w:color w:val="ff0000"/>
          <w:sz w:val="24"/>
          <w:szCs w:val="24"/>
          <w:vertAlign w:val="baseline"/>
        </w:rPr>
      </w:pPr>
      <w:r w:rsidDel="00000000" w:rsidR="00000000" w:rsidRPr="00000000">
        <w:rPr>
          <w:color w:val="000000"/>
          <w:sz w:val="24"/>
          <w:szCs w:val="24"/>
          <w:vertAlign w:val="baseline"/>
          <w:rtl w:val="0"/>
        </w:rPr>
        <w:t xml:space="preserve"> </w:t>
      </w:r>
      <w:r w:rsidDel="00000000" w:rsidR="00000000" w:rsidRPr="00000000">
        <w:rPr>
          <w:rtl w:val="0"/>
        </w:rPr>
      </w:r>
    </w:p>
    <w:p w:rsidR="00000000" w:rsidDel="00000000" w:rsidP="00000000" w:rsidRDefault="00000000" w:rsidRPr="00000000" w14:paraId="00000025">
      <w:pPr>
        <w:ind w:left="-284" w:right="283" w:firstLine="567"/>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26">
      <w:pPr>
        <w:ind w:right="283"/>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27">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Сигналът е подаден от лице, идентифицирано по реда на чл. 62, ал. 2 от ЗПК във връзка с чл. 15, ал. 2 от Закона за защита на лицата, подаващи сигнали или публично оповестяващи информация за нарушения (ЗЗЛПСПОИН). </w:t>
      </w:r>
    </w:p>
    <w:p w:rsidR="00000000" w:rsidDel="00000000" w:rsidP="00000000" w:rsidRDefault="00000000" w:rsidRPr="00000000" w14:paraId="00000028">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Предвид предмета на настоящото производство, а именно изследването за наличието или липсата на конфликт на интереси, както и с оглед особеностите на настоящия случай, следва да се направят следните няколко уточнения:</w:t>
      </w:r>
    </w:p>
    <w:p w:rsidR="00000000" w:rsidDel="00000000" w:rsidP="00000000" w:rsidRDefault="00000000" w:rsidRPr="00000000" w14:paraId="00000029">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До влизане в сила на ЗПК, в качеството си на директор на ОУ „Н. Прокопиев“ – с. С. с код по БУЛСТАТ ********* – бюджетна организация по смисъла на § 1, т. 5 от Допълнителните разпоредби (ДР) на Закона за публичните финанси (ЗПФ), Таня Яначкова  е попадала сред изброените в § 2, ал. 1, т. 3 от ЗПКОНПИ /отм./ лица, съответно за същата са важали всички забрани и ограничения по Глава осма, Раздел втори от ЗПКОНПИ /отм./. След влизането в сила на ЗПК, на 06.10.2023 г., и по силата на самия закон, ръководителите на бюджетна организация по смисъла на § 1, т. 5 от ДР на ЗПФ попадат сред лицата, заемащи публична длъжност по чл. 6, ал. 1, т. 50 от закона, респективно и на основание чл. 13, ал. 1, т. 6 от ЗПК – понастоящем компетентна да се произнесе във връзка с установяването на конфликт на интереси по отношение на Яначкова, в качеството ѝ на директор на  ОУ „Н. Прокопиев“ – с. С., е КПК.</w:t>
      </w:r>
    </w:p>
    <w:p w:rsidR="00000000" w:rsidDel="00000000" w:rsidP="00000000" w:rsidRDefault="00000000" w:rsidRPr="00000000" w14:paraId="0000002A">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Съгласно чл. 91 от ЗПК производство за установяване на конфликт на интереси се образува в срок до шест месеца от откриването, но не по-късно от три години от извършване на нарушението. Предвид факта, че Таня Яначкова  е дългогодишен директор на ОУ „Н. Прокопиев“ – с. С., изпълняващ длъжност като такъв от 10.12.2008 г., както и предвид обстоятелството, че настоящото производство е образувано на 12.02.2024 г., с Решение № КИ-051/12.02.2024 г. на КПК, следва да се отбележи, че периодът, за който в рамките на последното Комисията може да се произнесе, е периодът след 12.02.2021 г. – три години назад от датата на образуването му.</w:t>
      </w:r>
    </w:p>
    <w:p w:rsidR="00000000" w:rsidDel="00000000" w:rsidP="00000000" w:rsidRDefault="00000000" w:rsidRPr="00000000" w14:paraId="0000002B">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Наред с това, следва да се отбележи също, че конфликтът на интереси е административно нарушение, което застрашава обществените отношения в сферата на държавното управление, регулира се от административноправни норми, които нямат обратна сила по отношение на същинско правило за поведение. В този смисъл, предвид че ЗПК е в сила от деня на обнародването му в брой 84 на „Държавен вестник“, а именно от 06.10.2023 г., както и предвид установения като релевантен за проверката период, а именно периодът след 12.02.2021 г. – приложимото по настоящото производство материално право във връзка с изследването за наличието или липсата на конфликт на интереси се определя съобразно момента на евентуалното извършване на нарушение, както следва – за евентуални нарушения, извършени до 06.10.2023 г., т. е. при действието на Закона за противодействие на корупцията и за отнемане на незаконно придобитото имущество (ЗПКОНПИ), приложение ще намерят отменените разпоредби по Глава осма, Раздел първи и Раздел втори от същия, а за такива, извършени след посочената дата – действащите към момента разпоредби по Глава осма, Раздел първи и Раздел втори от ЗПК. По отношение на вече осъществените обществени отношения обаче по настоящото производство са приложими само процесуалните норми на действащия ЗПК /обн., ДВ бр. 84 от 06.10.2023 г., в сила от 06.10.2023 г./.</w:t>
      </w:r>
    </w:p>
    <w:p w:rsidR="00000000" w:rsidDel="00000000" w:rsidP="00000000" w:rsidRDefault="00000000" w:rsidRPr="00000000" w14:paraId="0000002C">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Общият състав на административното нарушение конфликт на интереси както по смисъла на отменената разпоредба на чл. 52 от ЗПКОНПИ /, така и по смисъла на чл. 70 от ЗПК, изисква кумулативното наличие на три материалноправни предпоставки -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в полза на този частен интерес.</w:t>
      </w:r>
    </w:p>
    <w:p w:rsidR="00000000" w:rsidDel="00000000" w:rsidP="00000000" w:rsidRDefault="00000000" w:rsidRPr="00000000" w14:paraId="0000002D">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Легалните дефиниции на понятието „частен интерес“ се съдържа в чл. 53 от ЗПКОНПИ /отм./, съответно в чл. 71 от ЗПК. Съгласно цитираните разпоредби,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реализиране на облага. Облага по смисъла на чл. 54 от ЗПКОНПИ /отм./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Към дефиницията на понятието, в разпоредбата на чл. 72 от ЗПК законодателят е предвидил и материална облага под формата на доход в парични средства, както и нематериална облага, изразяваща се в получаването на глас в полза на избор.</w:t>
      </w:r>
    </w:p>
    <w:p w:rsidR="00000000" w:rsidDel="00000000" w:rsidP="00000000" w:rsidRDefault="00000000" w:rsidRPr="00000000" w14:paraId="0000002E">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С оглед изложеното, установената в рамките на настоящото производство родственост между Таня и М. Я. - майка и дъщеря, следва да се релевира като пораждаща свързаност помежду им по смисъла на § 1, т. 15, б. „а“ от ДР на ЗПКОНПИ /отм./, респективно по смисъла на § 1, т. 9, б. „а“ от ДР на ЗПК.</w:t>
      </w:r>
    </w:p>
    <w:p w:rsidR="00000000" w:rsidDel="00000000" w:rsidP="00000000" w:rsidRDefault="00000000" w:rsidRPr="00000000" w14:paraId="0000002F">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Наред с това и предвид вече установения период на настоящата проверка, по производството следва да се вземат предвид и да бъдат обсъдени само онези правомощия, установени като упражнени от Яначкова по отношение на дъщеря ѝ след 12.02.2021 г. Последните се ограничават до сключването на 6 /шест/ на брой допълнителни споразумения, а именно ДС № РД-07-28/14.04.2021 г., ДС № РД-07-01/07.02.2022 г., ДС № РД-07-18/23.05.2022 г., ДС № РД-07-41/21.09.2022 г., ДС № РД-07-09/22.02.2023 г. и ДС № РД-07-40/25.08.2023 г., както и издаването на Заповед № РД-09-465/08.09.2023 г., по силата на която трудовото правоотношение между повереното ѝ училище и М. Я. е прекратено. Всеки един от изброените актове е подписан или издаден в релевантния за проверката период и по времето на действие на отменените разпоредби от ЗПКОНПИ.</w:t>
      </w:r>
    </w:p>
    <w:p w:rsidR="00000000" w:rsidDel="00000000" w:rsidP="00000000" w:rsidRDefault="00000000" w:rsidRPr="00000000" w14:paraId="00000030">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Във връзка с горното, от изброените следва да се разграничат ДС № РД-07-01/07.02.2022 г. и ДС № РД-07-09/22.02.2023 г., в които е обективирана промяна в общия трудов стаж</w:t>
      </w:r>
      <w:r w:rsidDel="00000000" w:rsidR="00000000" w:rsidRPr="00000000">
        <w:rPr>
          <w:vertAlign w:val="baseline"/>
          <w:rtl w:val="0"/>
        </w:rPr>
        <w:t xml:space="preserve"> на </w:t>
      </w:r>
      <w:r w:rsidDel="00000000" w:rsidR="00000000" w:rsidRPr="00000000">
        <w:rPr>
          <w:color w:val="000000"/>
          <w:sz w:val="24"/>
          <w:szCs w:val="24"/>
          <w:vertAlign w:val="baseline"/>
          <w:rtl w:val="0"/>
        </w:rPr>
        <w:t xml:space="preserve">М. Я., на база което е предвидено и увеличение на възнаграждението ѝ с 1 % /един процент/ за всяка прослужена година, но размерът на основното ѝ месечно възнаграждение реално не е променен. Според интензивността на правното им действие същите имат удостоверителна сила, тъй като само удостоверяват официално едно фактическо положение - прираст на трудовия стаж на лицето. Същите не създават предпоставки и не водят пряко до облага за М. Я. В този смисъл и не биха могли да се характеризират като упражнени от Таня Яначкова правомощия в частен интерес, доколкото не е налице обективна корелация между упражненото от същата правомощие и настъпването на евентуална облага за свързаното лице, което налага извод за липсата на конфликт на интереси за Яначкова.</w:t>
      </w:r>
    </w:p>
    <w:p w:rsidR="00000000" w:rsidDel="00000000" w:rsidP="00000000" w:rsidRDefault="00000000" w:rsidRPr="00000000" w14:paraId="00000031">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По отношение на останалите допълнителни споразумения, по силата на които неколкократно и с различен процент Яначкова е увеличила размера на основното месечно трудово възнаграждение на дъщеря си, а именно ДС № РД-07-28/14.04.2021 г., ДС № РД-07-18/23.05.2022 г., ДС № РД-07-41/21.09.2022 г. и ДС № РД-07-40/25.08.2023 г., следва да се вземе предвид следното:</w:t>
      </w:r>
    </w:p>
    <w:p w:rsidR="00000000" w:rsidDel="00000000" w:rsidP="00000000" w:rsidRDefault="00000000" w:rsidRPr="00000000" w14:paraId="00000032">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Заеманата от М. Л. Я. длъжност в управляваното от майка ѝ ОУ „Н. Прокопиев“ – с. С., а именно длъжността „завеждащ административна служба“, е непедагогическа такава, тъй като не предполага функции, свързани с обучението, възпитанието, социализацията и подкрепата за личностно развитие на децата и учениците, съгласно чл. 3 от Наредба № 4 от 20.04.2017 г. за нормиране и заплащане на труда (Наредба № 4).</w:t>
      </w:r>
    </w:p>
    <w:p w:rsidR="00000000" w:rsidDel="00000000" w:rsidP="00000000" w:rsidRDefault="00000000" w:rsidRPr="00000000" w14:paraId="00000033">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 тази връзка следва да се отбележи, че</w:t>
      </w:r>
      <w:r w:rsidDel="00000000" w:rsidR="00000000" w:rsidRPr="00000000">
        <w:rPr>
          <w:vertAlign w:val="baseline"/>
          <w:rtl w:val="0"/>
        </w:rPr>
        <w:t xml:space="preserve"> </w:t>
      </w:r>
      <w:r w:rsidDel="00000000" w:rsidR="00000000" w:rsidRPr="00000000">
        <w:rPr>
          <w:color w:val="000000"/>
          <w:sz w:val="24"/>
          <w:szCs w:val="24"/>
          <w:vertAlign w:val="baseline"/>
          <w:rtl w:val="0"/>
        </w:rPr>
        <w:t xml:space="preserve">ДС № РД-07-28/14.04.2021 г.,</w:t>
      </w:r>
      <w:r w:rsidDel="00000000" w:rsidR="00000000" w:rsidRPr="00000000">
        <w:rPr>
          <w:vertAlign w:val="baseline"/>
          <w:rtl w:val="0"/>
        </w:rPr>
        <w:t xml:space="preserve"> </w:t>
      </w:r>
      <w:r w:rsidDel="00000000" w:rsidR="00000000" w:rsidRPr="00000000">
        <w:rPr>
          <w:color w:val="000000"/>
          <w:sz w:val="24"/>
          <w:szCs w:val="24"/>
          <w:vertAlign w:val="baseline"/>
          <w:rtl w:val="0"/>
        </w:rPr>
        <w:t xml:space="preserve">ДС № РД-07-18/23.05.2022 г., ДС № РД-07-41/21.09.2022 г. и ДС № РД-07-40/25.08.2023 г. са сключени между лицата след сключването на съответните анекси към Колективен трудов договор за системата на предучилищното и училищното образование (КТД) № Д01-197 от 17.08.2020 г. и КТД № Д01-265/06.12.2022 г., сключени между министъра на образованието и науката, като представляващ Министерството на образованието и науката, представители на Съюза на работодателите в системата на народната просвета в България (СРСНПБ) и представители на Синдиката на българските учители (СБУ). Хронологично се касае за Анекси № Д01-342/07.12.2020 г., № Д01-44/31.03.2022 г. и № Д01-157/20.07.2022 г., сключени към КТД № Д01-197 от 17.08.2020 г., както и Анекс № Д01-192/10.08.2023 г., сключен към КТД № Д01-265/06.12.2022 г. Всеки от изброените предвижда съответни увеличения на възнаграждението на ангажираните в сферата на училищното и предучилищното образование работници и служители – както на педагогическия, така и непедагогоческия персонал. Предвиденото увеличение е определено с конкретен процент, но само по отношение на своя минимум, респективно анексите не предвиждат максимум на увеличението на възнаграждението.</w:t>
      </w:r>
    </w:p>
    <w:p w:rsidR="00000000" w:rsidDel="00000000" w:rsidP="00000000" w:rsidRDefault="00000000" w:rsidRPr="00000000" w14:paraId="00000034">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Във връзка с горното, в рамките на настоящото производство и при подробния анализ на сключените между Таня Яначкова и М. Я. – нейна дъщеря и свързано с нея лице по смисъла на § 1, т. 15, б. „а“ от ДР на ЗПКОНПИ /отм./, респективно по смисъла на § 1, т. 9, б. „а“ от ДР на ЗПК, Допълнителни споразумения № РД-07-28/14.04.2021 г., № РД-07-18/23.05.2022 г., № РД-07-41/21.09.2022 г. и № РД-07-40/25.08.2023 г., категорично се установи, че приложеният процент на увеличението варира около предвидения в съответните анекси минимален такъв, като конкретно определеният в ДС № РД-07-28/14.04.2021 г. е дори значително по-нисък от минималния, определен в Анекси № Д01-342/07.12.2020 г. към КТД № Д01-197 от 17.08.2020 г.</w:t>
      </w:r>
    </w:p>
    <w:p w:rsidR="00000000" w:rsidDel="00000000" w:rsidP="00000000" w:rsidRDefault="00000000" w:rsidRPr="00000000" w14:paraId="00000035">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Така установената линия на поведение на Таня Яначкова сама по себе си изключва каквато и да е привилегированост</w:t>
      </w:r>
      <w:r w:rsidDel="00000000" w:rsidR="00000000" w:rsidRPr="00000000">
        <w:rPr>
          <w:vertAlign w:val="baseline"/>
          <w:rtl w:val="0"/>
        </w:rPr>
        <w:t xml:space="preserve"> </w:t>
      </w:r>
      <w:r w:rsidDel="00000000" w:rsidR="00000000" w:rsidRPr="00000000">
        <w:rPr>
          <w:color w:val="000000"/>
          <w:sz w:val="24"/>
          <w:szCs w:val="24"/>
          <w:vertAlign w:val="baseline"/>
          <w:rtl w:val="0"/>
        </w:rPr>
        <w:t xml:space="preserve">по отношение на нейната дъщеря и свързано с нея лице, а в този смисъл не би могло да се обоснове каквото и да е проявление на водещ до облага частен интерес. Наред с това обаче следва да се вземе предвид и обстоятелството, че посочените КТД и сключените към тях анекси са такива, които на първо място създават права за широк кръг лица – всички трудово ангажирани в сферата на предучилищното и училищното образование. На следващо място, в качеството си на директор на ОУ „Н. Прокопиев“ – с. С., Яначкова не е самостоятелна страна както по посочените КТД, така и по сключените към същите анекси, респективно определените в тях увеличения на възнаграждението по никакъв начин не зависят пряко от нейната субективна преценка и волята й. Не на последно място, една от страните по гореизброените е именно министърът на образованието и науката, в качеството му на представляващ Министерството на образованието и науката, което от своя страна предполага наличието на една висша юрисдикция, а именно тази на изпълнителната власт.</w:t>
      </w:r>
    </w:p>
    <w:p w:rsidR="00000000" w:rsidDel="00000000" w:rsidP="00000000" w:rsidRDefault="00000000" w:rsidRPr="00000000" w14:paraId="00000036">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Предвид гореизложеното, следва да се отбележи, че упражнените от Яначкова правомощия по служба, касаещи увеличението на възнаграждението на нейната дъщеря и свързано с нея лице, се свеждат до подписването на конкретните допълнителни споразумения, при което Яначкова е разполагала само със субективна преценка да определи максимума на процентното съотношение на увеличението. В рамките на настоящото производство обаче безспорно се установи, че същата е определила увеличението в размер около вече отредения минимум, но дори и под него. Така установените действия на Яначкова категорично не водят до каквото и да е съмнение за липсата на безпристрастност и обективност при изпълнение на правомощията ѝ по служба, съответно напълно изключват възможността да са били повлияни от наличието на частен интерес, водещ до облага за свързаното с нея лице. Липсата на частен интерес в този смисъл напълно изключва наличието на конфликт на интереси по отношение на Яначкова във връзка със сключването на  ДС № РД-07-28/14.04.2021 г., ДС № РД-07-18/23.05.2022 г., ДС № РД-07-41/21.09.2022 г. и ДС № РД-07-40/25.08.2023 г., по силата на които е увеличено възнаграждението на М. Л. Я. – нейна дъщеря и свързано с нея лице.</w:t>
      </w:r>
    </w:p>
    <w:p w:rsidR="00000000" w:rsidDel="00000000" w:rsidP="00000000" w:rsidRDefault="00000000" w:rsidRPr="00000000" w14:paraId="00000037">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Наред с изложеното, издадената от Яначкова Заповед № РД-09-465/08.09.2023 г. за прекратяване на трудовия договор на М. Л. Я. също не носи каквото и да е съмнение за наличието на упражнено в частен интерес правомощие, доколкото същата отново не води до облага за свързаното лице, а единствено гарантира неговия набор от права във връзка с полагането на труд, което следва да бъде единствено и само доброволно. Семантичните основи на думата “доброволно” показват свободен избор на дейност, която едно лице изцяло приема да осъществи, същото предполага и правото на лицето да прекрати правоотношението, по което извършва тази дейност, респективно полага труд. В този смисъл и при наличието на законовото си право, закрепено в разпоредбата на чл. 326, ал. 1 от Кодекса на труда, М. Я. е изразила своята свободна воля да прекрати трудово си правоотношение с ОУ „Н. Прокопиев“ – с. С. Изложеното налага безспорен извод, че по отношение на Таня Яначкова, в качеството ѝ на директор на учебното заведение, не е налице конфликт на интереси и във връзка с издаването на Заповед № РД-09-465/08.09.2023 г.</w:t>
      </w:r>
    </w:p>
    <w:p w:rsidR="00000000" w:rsidDel="00000000" w:rsidP="00000000" w:rsidRDefault="00000000" w:rsidRPr="00000000" w14:paraId="00000038">
      <w:pPr>
        <w:ind w:left="-284" w:right="283" w:firstLine="567"/>
        <w:jc w:val="both"/>
        <w:rPr>
          <w:sz w:val="24"/>
          <w:szCs w:val="24"/>
          <w:vertAlign w:val="baseline"/>
        </w:rPr>
      </w:pPr>
      <w:r w:rsidDel="00000000" w:rsidR="00000000" w:rsidRPr="00000000">
        <w:rPr>
          <w:sz w:val="24"/>
          <w:szCs w:val="24"/>
          <w:vertAlign w:val="baseline"/>
          <w:rtl w:val="0"/>
        </w:rPr>
        <w:t xml:space="preserve">Съобразно разпоредбата на чл. 90, ал. 5 от ЗПК, Комисията прави своите изводи за наличието или липсата на конфликт на интереси на база доказателства, събрани по реда на Административнопроцесуалния кодекс (АПК), а в случая от събраните такива не се установи наличието на всички изискуеми материалноправни предпоставки от общия състав на административното нарушение конфликт на интереси  както по смисъла на чл. 52 от ЗПКОНПИ /отм./, така и по смисъла на чл. 70 от ЗПК, поради липсата на частен интерес.</w:t>
      </w:r>
    </w:p>
    <w:p w:rsidR="00000000" w:rsidDel="00000000" w:rsidP="00000000" w:rsidRDefault="00000000" w:rsidRPr="00000000" w14:paraId="00000039">
      <w:pPr>
        <w:ind w:left="-284" w:right="283" w:firstLine="567"/>
        <w:jc w:val="both"/>
        <w:rPr>
          <w:sz w:val="24"/>
          <w:szCs w:val="24"/>
          <w:vertAlign w:val="baseline"/>
        </w:rPr>
      </w:pPr>
      <w:r w:rsidDel="00000000" w:rsidR="00000000" w:rsidRPr="00000000">
        <w:rPr>
          <w:sz w:val="24"/>
          <w:szCs w:val="24"/>
          <w:vertAlign w:val="baseline"/>
          <w:rtl w:val="0"/>
        </w:rPr>
        <w:t xml:space="preserve">Предвид изложеното и на основание чл. 92, ал. 1 и ал. 2 от ЗПК във вр. § 7, ал. 2 от ПЗР на ЗПК, Комисията за противодействие на корупцията</w:t>
      </w:r>
    </w:p>
    <w:p w:rsidR="00000000" w:rsidDel="00000000" w:rsidP="00000000" w:rsidRDefault="00000000" w:rsidRPr="00000000" w14:paraId="0000003A">
      <w:pPr>
        <w:ind w:right="283"/>
        <w:jc w:val="both"/>
        <w:rPr>
          <w:sz w:val="24"/>
          <w:szCs w:val="24"/>
          <w:vertAlign w:val="baseline"/>
        </w:rPr>
      </w:pPr>
      <w:r w:rsidDel="00000000" w:rsidR="00000000" w:rsidRPr="00000000">
        <w:rPr>
          <w:rtl w:val="0"/>
        </w:rPr>
      </w:r>
    </w:p>
    <w:p w:rsidR="00000000" w:rsidDel="00000000" w:rsidP="00000000" w:rsidRDefault="00000000" w:rsidRPr="00000000" w14:paraId="0000003B">
      <w:pPr>
        <w:ind w:left="-284" w:right="283" w:firstLine="567"/>
        <w:rPr>
          <w:b w:val="0"/>
          <w:bCs w:val="0"/>
          <w:sz w:val="24"/>
          <w:szCs w:val="24"/>
          <w:vertAlign w:val="baseline"/>
        </w:rPr>
      </w:pPr>
      <w:r w:rsidDel="00000000" w:rsidR="00000000" w:rsidRPr="00000000">
        <w:rPr>
          <w:b w:val="1"/>
          <w:bCs w:val="1"/>
          <w:sz w:val="24"/>
          <w:szCs w:val="24"/>
          <w:vertAlign w:val="baseline"/>
          <w:rtl w:val="0"/>
        </w:rPr>
        <w:t xml:space="preserve">                                                               РЕШИ:</w:t>
      </w:r>
      <w:r w:rsidDel="00000000" w:rsidR="00000000" w:rsidRPr="00000000">
        <w:rPr>
          <w:rtl w:val="0"/>
        </w:rPr>
      </w:r>
    </w:p>
    <w:p w:rsidR="00000000" w:rsidDel="00000000" w:rsidP="00000000" w:rsidRDefault="00000000" w:rsidRPr="00000000" w14:paraId="0000003C">
      <w:pPr>
        <w:ind w:right="-68"/>
        <w:jc w:val="both"/>
        <w:rPr>
          <w:sz w:val="24"/>
          <w:szCs w:val="24"/>
          <w:vertAlign w:val="baseline"/>
        </w:rPr>
      </w:pPr>
      <w:r w:rsidDel="00000000" w:rsidR="00000000" w:rsidRPr="00000000">
        <w:rPr>
          <w:rtl w:val="0"/>
        </w:rPr>
      </w:r>
    </w:p>
    <w:p w:rsidR="00000000" w:rsidDel="00000000" w:rsidP="00000000" w:rsidRDefault="00000000" w:rsidRPr="00000000" w14:paraId="0000003D">
      <w:pPr>
        <w:ind w:left="-284" w:right="284" w:firstLine="284"/>
        <w:jc w:val="both"/>
        <w:rPr>
          <w:sz w:val="24"/>
          <w:szCs w:val="24"/>
          <w:vertAlign w:val="baseline"/>
        </w:rPr>
      </w:pPr>
      <w:r w:rsidDel="00000000" w:rsidR="00000000" w:rsidRPr="00000000">
        <w:rPr>
          <w:b w:val="1"/>
          <w:bCs w:val="1"/>
          <w:sz w:val="24"/>
          <w:szCs w:val="24"/>
          <w:vertAlign w:val="baseline"/>
          <w:rtl w:val="0"/>
        </w:rPr>
        <w:t xml:space="preserve">     НЕ УСТАНОВЯВА</w:t>
      </w:r>
      <w:r w:rsidDel="00000000" w:rsidR="00000000" w:rsidRPr="00000000">
        <w:rPr>
          <w:sz w:val="24"/>
          <w:szCs w:val="24"/>
          <w:vertAlign w:val="baseline"/>
          <w:rtl w:val="0"/>
        </w:rPr>
        <w:t xml:space="preserve"> конфликт на интереси по отношение на Таня Яначкова  с ЕГН **********, в качеството ѝ на директор на ОУ „Н. Прокопиев“ – с. С., общ. Т., а в това и качество - лице, заемащо публична длъжност по смисъла на чл. 6, ал. 1, т. 50 от ЗПК, във връзка със сключването на ДС № РД-07-28/14.04.2021 г., ДС № РД-07-01/07.02.2022 г., ДС № РД-07-18/23.05.2022 г., ДС № РД-07-41/21.09.2022 г., ДС № РД-07-09/22.02.2023 г. и ДС № РД-07-40/25.08.2023 г., както и във връзка с издаването на Заповед № РД-09-465/08.09.2023 г., поради липсата на частен интерес.</w:t>
      </w:r>
    </w:p>
    <w:p w:rsidR="00000000" w:rsidDel="00000000" w:rsidP="00000000" w:rsidRDefault="00000000" w:rsidRPr="00000000" w14:paraId="0000003E">
      <w:pPr>
        <w:tabs>
          <w:tab w:val="left" w:leader="none" w:pos="6300"/>
        </w:tabs>
        <w:ind w:right="-68"/>
        <w:jc w:val="both"/>
        <w:rPr>
          <w:sz w:val="24"/>
          <w:szCs w:val="24"/>
          <w:vertAlign w:val="baseline"/>
        </w:rPr>
      </w:pPr>
      <w:r w:rsidDel="00000000" w:rsidR="00000000" w:rsidRPr="00000000">
        <w:rPr>
          <w:rtl w:val="0"/>
        </w:rPr>
      </w:r>
    </w:p>
    <w:p w:rsidR="00000000" w:rsidDel="00000000" w:rsidP="00000000" w:rsidRDefault="00000000" w:rsidRPr="00000000" w14:paraId="0000003F">
      <w:pPr>
        <w:ind w:left="-284" w:right="283" w:firstLine="567"/>
        <w:jc w:val="both"/>
        <w:rPr>
          <w:sz w:val="24"/>
          <w:szCs w:val="24"/>
          <w:vertAlign w:val="baseline"/>
        </w:rPr>
      </w:pPr>
      <w:r w:rsidDel="00000000" w:rsidR="00000000" w:rsidRPr="00000000">
        <w:rPr>
          <w:sz w:val="24"/>
          <w:szCs w:val="24"/>
          <w:vertAlign w:val="baseline"/>
          <w:rtl w:val="0"/>
        </w:rPr>
        <w:t xml:space="preserve">  Препис от решението да се изпрати на Окръжна прокуратура - С.,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както и с оглед правомощията му по надзор за законност на административните актове.</w:t>
      </w:r>
    </w:p>
    <w:p w:rsidR="00000000" w:rsidDel="00000000" w:rsidP="00000000" w:rsidRDefault="00000000" w:rsidRPr="00000000" w14:paraId="00000040">
      <w:pPr>
        <w:tabs>
          <w:tab w:val="left" w:leader="none" w:pos="6300"/>
        </w:tabs>
        <w:ind w:left="-567" w:firstLine="1276"/>
        <w:jc w:val="both"/>
        <w:rPr>
          <w:sz w:val="24"/>
          <w:szCs w:val="24"/>
          <w:vertAlign w:val="baseline"/>
        </w:rPr>
      </w:pPr>
      <w:r w:rsidDel="00000000" w:rsidR="00000000" w:rsidRPr="00000000">
        <w:rPr>
          <w:rtl w:val="0"/>
        </w:rPr>
      </w:r>
    </w:p>
    <w:p w:rsidR="00000000" w:rsidDel="00000000" w:rsidP="00000000" w:rsidRDefault="00000000" w:rsidRPr="00000000" w14:paraId="00000041">
      <w:pPr>
        <w:tabs>
          <w:tab w:val="left" w:leader="none" w:pos="6300"/>
        </w:tabs>
        <w:ind w:left="-567" w:firstLine="1276"/>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42">
      <w:pPr>
        <w:tabs>
          <w:tab w:val="left" w:leader="none" w:pos="6300"/>
        </w:tabs>
        <w:ind w:left="-567" w:firstLine="127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3">
      <w:pPr>
        <w:ind w:left="-567" w:firstLine="1276"/>
        <w:jc w:val="both"/>
        <w:rPr>
          <w:b w:val="0"/>
          <w:bCs w:val="0"/>
          <w:sz w:val="24"/>
          <w:szCs w:val="24"/>
          <w:vertAlign w:val="baseline"/>
        </w:rPr>
      </w:pPr>
      <w:r w:rsidDel="00000000" w:rsidR="00000000" w:rsidRPr="00000000">
        <w:rPr>
          <w:b w:val="1"/>
          <w:bCs w:val="1"/>
          <w:sz w:val="24"/>
          <w:szCs w:val="24"/>
          <w:vertAlign w:val="baseline"/>
          <w:rtl w:val="0"/>
        </w:rPr>
        <w:t xml:space="preserve">               ЗАМЕСТНИК-ПРЕДСЕДАТЕЛ:….………………/АНТОНСЛАВЧЕВ/</w:t>
      </w:r>
      <w:r w:rsidDel="00000000" w:rsidR="00000000" w:rsidRPr="00000000">
        <w:rPr>
          <w:rtl w:val="0"/>
        </w:rPr>
      </w:r>
    </w:p>
    <w:p w:rsidR="00000000" w:rsidDel="00000000" w:rsidP="00000000" w:rsidRDefault="00000000" w:rsidRPr="00000000" w14:paraId="00000044">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5">
      <w:pPr>
        <w:ind w:left="-567" w:firstLine="1276"/>
        <w:jc w:val="both"/>
        <w:rPr>
          <w:b w:val="0"/>
          <w:bCs w:val="0"/>
          <w:sz w:val="24"/>
          <w:szCs w:val="24"/>
          <w:vertAlign w:val="baseline"/>
        </w:rPr>
      </w:pPr>
      <w:r w:rsidDel="00000000" w:rsidR="00000000" w:rsidRPr="00000000">
        <w:rPr>
          <w:b w:val="1"/>
          <w:bCs w:val="1"/>
          <w:sz w:val="24"/>
          <w:szCs w:val="24"/>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46">
      <w:pPr>
        <w:ind w:left="-567" w:firstLine="127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7">
      <w:pPr>
        <w:ind w:left="-567" w:firstLine="1276"/>
        <w:jc w:val="both"/>
        <w:rPr>
          <w:b w:val="0"/>
          <w:bCs w:val="0"/>
          <w:sz w:val="24"/>
          <w:szCs w:val="24"/>
          <w:vertAlign w:val="baseline"/>
        </w:rPr>
      </w:pPr>
      <w:r w:rsidDel="00000000" w:rsidR="00000000" w:rsidRPr="00000000">
        <w:rPr>
          <w:b w:val="1"/>
          <w:bCs w:val="1"/>
          <w:sz w:val="24"/>
          <w:szCs w:val="24"/>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48">
      <w:pPr>
        <w:ind w:left="-567" w:firstLine="127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9">
      <w:pPr>
        <w:ind w:left="-567" w:firstLine="127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A">
      <w:pPr>
        <w:tabs>
          <w:tab w:val="left" w:leader="none" w:pos="5400"/>
        </w:tabs>
        <w:ind w:left="-567" w:firstLine="1276"/>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4B">
      <w:pPr>
        <w:tabs>
          <w:tab w:val="left" w:leader="none" w:pos="5400"/>
        </w:tabs>
        <w:ind w:left="-567" w:firstLine="127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C">
      <w:pPr>
        <w:rPr>
          <w:i w:val="0"/>
          <w:iCs w:val="0"/>
          <w:sz w:val="22"/>
          <w:szCs w:val="22"/>
          <w:vertAlign w:val="baseline"/>
        </w:rPr>
      </w:pPr>
      <w:r w:rsidDel="00000000" w:rsidR="00000000" w:rsidRPr="00000000">
        <w:rPr>
          <w:rtl w:val="0"/>
        </w:rPr>
      </w:r>
    </w:p>
    <w:p w:rsidR="00000000" w:rsidDel="00000000" w:rsidP="00000000" w:rsidRDefault="00000000" w:rsidRPr="00000000" w14:paraId="0000004D">
      <w:pPr>
        <w:tabs>
          <w:tab w:val="left" w:leader="none" w:pos="5400"/>
        </w:tabs>
        <w:ind w:right="425"/>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E">
      <w:pPr>
        <w:tabs>
          <w:tab w:val="left" w:leader="none" w:pos="5400"/>
        </w:tabs>
        <w:ind w:right="-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F">
      <w:pPr>
        <w:jc w:val="both"/>
        <w:rPr>
          <w:sz w:val="24"/>
          <w:szCs w:val="24"/>
          <w:vertAlign w:val="baseline"/>
        </w:rPr>
      </w:pPr>
      <w:r w:rsidDel="00000000" w:rsidR="00000000" w:rsidRPr="00000000">
        <w:rPr>
          <w:rtl w:val="0"/>
        </w:rPr>
      </w:r>
    </w:p>
    <w:sectPr>
      <w:headerReference r:id="rId6" w:type="first"/>
      <w:footerReference r:id="rId7" w:type="default"/>
      <w:pgSz w:h="16834" w:w="11909" w:orient="portrait"/>
      <w:pgMar w:bottom="426" w:top="1134" w:left="1418" w:right="851" w:header="425" w:footer="323"/>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ѝ С Т В И Е   Н А   К О Р У П Ц И Я Т А   </w:t>
          </w:r>
          <w:r w:rsidDel="00000000" w:rsidR="00000000" w:rsidRPr="00000000">
            <w:rPr>
              <w:rtl w:val="0"/>
            </w:rPr>
          </w:r>
        </w:p>
        <w:p w:rsidR="00000000" w:rsidDel="00000000" w:rsidP="00000000" w:rsidRDefault="00000000" w:rsidRPr="00000000" w14:paraId="00000054">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643" w:hanging="360"/>
      </w:pPr>
      <w:rPr>
        <w:rFonts w:ascii="Times New Roman" w:cs="Times New Roman" w:eastAsia="Times New Roman" w:hAnsi="Times New Roman"/>
        <w:vertAlign w:val="baseline"/>
      </w:rPr>
    </w:lvl>
    <w:lvl w:ilvl="1">
      <w:start w:val="1"/>
      <w:numFmt w:val="bullet"/>
      <w:lvlText w:val="o"/>
      <w:lvlJc w:val="left"/>
      <w:pPr>
        <w:ind w:left="1363" w:hanging="359.9999999999999"/>
      </w:pPr>
      <w:rPr>
        <w:rFonts w:ascii="Courier New" w:cs="Courier New" w:eastAsia="Courier New" w:hAnsi="Courier New"/>
        <w:vertAlign w:val="baseline"/>
      </w:rPr>
    </w:lvl>
    <w:lvl w:ilvl="2">
      <w:start w:val="1"/>
      <w:numFmt w:val="bullet"/>
      <w:lvlText w:val="▪"/>
      <w:lvlJc w:val="left"/>
      <w:pPr>
        <w:ind w:left="2083" w:hanging="360"/>
      </w:pPr>
      <w:rPr>
        <w:rFonts w:ascii="Noto Sans Symbols" w:cs="Noto Sans Symbols" w:eastAsia="Noto Sans Symbols" w:hAnsi="Noto Sans Symbols"/>
        <w:vertAlign w:val="baseline"/>
      </w:rPr>
    </w:lvl>
    <w:lvl w:ilvl="3">
      <w:start w:val="1"/>
      <w:numFmt w:val="bullet"/>
      <w:lvlText w:val="●"/>
      <w:lvlJc w:val="left"/>
      <w:pPr>
        <w:ind w:left="2803" w:hanging="360"/>
      </w:pPr>
      <w:rPr>
        <w:rFonts w:ascii="Noto Sans Symbols" w:cs="Noto Sans Symbols" w:eastAsia="Noto Sans Symbols" w:hAnsi="Noto Sans Symbols"/>
        <w:vertAlign w:val="baseline"/>
      </w:rPr>
    </w:lvl>
    <w:lvl w:ilvl="4">
      <w:start w:val="1"/>
      <w:numFmt w:val="bullet"/>
      <w:lvlText w:val="o"/>
      <w:lvlJc w:val="left"/>
      <w:pPr>
        <w:ind w:left="3523" w:hanging="360"/>
      </w:pPr>
      <w:rPr>
        <w:rFonts w:ascii="Courier New" w:cs="Courier New" w:eastAsia="Courier New" w:hAnsi="Courier New"/>
        <w:vertAlign w:val="baseline"/>
      </w:rPr>
    </w:lvl>
    <w:lvl w:ilvl="5">
      <w:start w:val="1"/>
      <w:numFmt w:val="bullet"/>
      <w:lvlText w:val="▪"/>
      <w:lvlJc w:val="left"/>
      <w:pPr>
        <w:ind w:left="4243" w:hanging="360"/>
      </w:pPr>
      <w:rPr>
        <w:rFonts w:ascii="Noto Sans Symbols" w:cs="Noto Sans Symbols" w:eastAsia="Noto Sans Symbols" w:hAnsi="Noto Sans Symbols"/>
        <w:vertAlign w:val="baseline"/>
      </w:rPr>
    </w:lvl>
    <w:lvl w:ilvl="6">
      <w:start w:val="1"/>
      <w:numFmt w:val="bullet"/>
      <w:lvlText w:val="●"/>
      <w:lvlJc w:val="left"/>
      <w:pPr>
        <w:ind w:left="4963" w:hanging="360"/>
      </w:pPr>
      <w:rPr>
        <w:rFonts w:ascii="Noto Sans Symbols" w:cs="Noto Sans Symbols" w:eastAsia="Noto Sans Symbols" w:hAnsi="Noto Sans Symbols"/>
        <w:vertAlign w:val="baseline"/>
      </w:rPr>
    </w:lvl>
    <w:lvl w:ilvl="7">
      <w:start w:val="1"/>
      <w:numFmt w:val="bullet"/>
      <w:lvlText w:val="o"/>
      <w:lvlJc w:val="left"/>
      <w:pPr>
        <w:ind w:left="5683" w:hanging="360"/>
      </w:pPr>
      <w:rPr>
        <w:rFonts w:ascii="Courier New" w:cs="Courier New" w:eastAsia="Courier New" w:hAnsi="Courier New"/>
        <w:vertAlign w:val="baseline"/>
      </w:rPr>
    </w:lvl>
    <w:lvl w:ilvl="8">
      <w:start w:val="1"/>
      <w:numFmt w:val="bullet"/>
      <w:lvlText w:val="▪"/>
      <w:lvlJc w:val="left"/>
      <w:pPr>
        <w:ind w:left="6403"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