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pacing w:after="280" w:before="280" w:lineRule="auto"/>
        <w:jc w:val="center"/>
        <w:rPr>
          <w:rFonts w:ascii="Times New Roman" w:cs="Times New Roman" w:eastAsia="Times New Roman" w:hAnsi="Times New Roman"/>
          <w:color w:val="000000"/>
          <w:sz w:val="27"/>
          <w:szCs w:val="27"/>
        </w:rPr>
      </w:pPr>
      <w:bookmarkStart w:colFirst="0" w:colLast="0" w:name="_wk9j3gl4jgoc" w:id="0"/>
      <w:bookmarkEnd w:id="0"/>
      <w:r w:rsidDel="00000000" w:rsidR="00000000" w:rsidRPr="00000000">
        <w:rPr>
          <w:rFonts w:ascii="Arial" w:cs="Arial" w:eastAsia="Arial" w:hAnsi="Arial"/>
          <w:b w:val="1"/>
          <w:bCs w:val="1"/>
          <w:color w:val="000000"/>
          <w:sz w:val="28"/>
          <w:szCs w:val="28"/>
          <w:rtl w:val="0"/>
        </w:rPr>
        <w:t xml:space="preserve">№ 426</w:t>
      </w:r>
      <w:r w:rsidDel="00000000" w:rsidR="00000000" w:rsidRPr="00000000">
        <w:rPr>
          <w:rtl w:val="0"/>
        </w:rPr>
      </w:r>
    </w:p>
    <w:p w:rsidR="00000000" w:rsidDel="00000000" w:rsidP="00000000" w:rsidRDefault="00000000" w:rsidRPr="00000000" w14:paraId="00000003">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Ловеч, 07.03.2025 г.</w:t>
      </w:r>
      <w:r w:rsidDel="00000000" w:rsidR="00000000" w:rsidRPr="00000000">
        <w:rPr>
          <w:rtl w:val="0"/>
        </w:rPr>
      </w:r>
    </w:p>
    <w:p w:rsidR="00000000" w:rsidDel="00000000" w:rsidP="00000000" w:rsidRDefault="00000000" w:rsidRPr="00000000" w14:paraId="00000004">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pacing w:after="280" w:before="280" w:lineRule="auto"/>
        <w:jc w:val="both"/>
        <w:rPr>
          <w:rFonts w:ascii="Arial" w:cs="Arial" w:eastAsia="Arial" w:hAnsi="Arial"/>
          <w:color w:val="000000"/>
          <w:sz w:val="27"/>
          <w:szCs w:val="27"/>
        </w:rPr>
      </w:pPr>
      <w:r w:rsidDel="00000000" w:rsidR="00000000" w:rsidRPr="00000000">
        <w:rPr>
          <w:rFonts w:ascii="Arial" w:cs="Arial" w:eastAsia="Arial" w:hAnsi="Arial"/>
          <w:b w:val="1"/>
          <w:bCs w:val="1"/>
          <w:color w:val="000000"/>
          <w:sz w:val="27"/>
          <w:szCs w:val="27"/>
          <w:rtl w:val="0"/>
        </w:rPr>
        <w:t xml:space="preserve">Административният съд - Ловеч - V състав,</w:t>
      </w:r>
      <w:r w:rsidDel="00000000" w:rsidR="00000000" w:rsidRPr="00000000">
        <w:rPr>
          <w:rFonts w:ascii="Arial" w:cs="Arial" w:eastAsia="Arial" w:hAnsi="Arial"/>
          <w:color w:val="000000"/>
          <w:sz w:val="27"/>
          <w:szCs w:val="27"/>
          <w:rtl w:val="0"/>
        </w:rPr>
        <w:t xml:space="preserve"> в съдебно заседание на седми февруари две хиляди двадесет и пета година в състав:</w:t>
      </w:r>
    </w:p>
    <w:p w:rsidR="00000000" w:rsidDel="00000000" w:rsidP="00000000" w:rsidRDefault="00000000" w:rsidRPr="00000000" w14:paraId="00000006">
      <w:pPr>
        <w:spacing w:after="280" w:before="28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При секретар ТАТЯНА ТОТЕВА като разгледа докладваното от съдия ДАНИЕЛА РАДЕВА административно дело № 20247130700507 / 2024 г., за да се произнесе взе предвид следното:</w:t>
      </w:r>
    </w:p>
    <w:p w:rsidR="00000000" w:rsidDel="00000000" w:rsidP="00000000" w:rsidRDefault="00000000" w:rsidRPr="00000000" w14:paraId="00000007">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Производството е по реда на </w:t>
      </w:r>
      <w:hyperlink r:id="rId6">
        <w:r w:rsidDel="00000000" w:rsidR="00000000" w:rsidRPr="00000000">
          <w:rPr>
            <w:rFonts w:ascii="Open Sans" w:cs="Open Sans" w:eastAsia="Open Sans" w:hAnsi="Open Sans"/>
            <w:color w:val="0000ff"/>
            <w:sz w:val="24"/>
            <w:szCs w:val="24"/>
            <w:u w:val="single"/>
            <w:rtl w:val="0"/>
          </w:rPr>
          <w:t xml:space="preserve">чл. 94 от Закона за противодействие на корупцията</w:t>
        </w:r>
      </w:hyperlink>
      <w:r w:rsidDel="00000000" w:rsidR="00000000" w:rsidRPr="00000000">
        <w:rPr>
          <w:rFonts w:ascii="Open Sans" w:cs="Open Sans" w:eastAsia="Open Sans" w:hAnsi="Open Sans"/>
          <w:color w:val="000000"/>
          <w:sz w:val="24"/>
          <w:szCs w:val="24"/>
          <w:rtl w:val="0"/>
        </w:rPr>
        <w:t xml:space="preserve"> във вр. с </w:t>
      </w:r>
      <w:hyperlink r:id="rId7">
        <w:r w:rsidDel="00000000" w:rsidR="00000000" w:rsidRPr="00000000">
          <w:rPr>
            <w:rFonts w:ascii="Open Sans" w:cs="Open Sans" w:eastAsia="Open Sans" w:hAnsi="Open Sans"/>
            <w:color w:val="0000ff"/>
            <w:sz w:val="24"/>
            <w:szCs w:val="24"/>
            <w:u w:val="single"/>
            <w:rtl w:val="0"/>
          </w:rPr>
          <w:t xml:space="preserve">чл. 145 и сл. от АПК</w:t>
        </w:r>
      </w:hyperlink>
      <w:r w:rsidDel="00000000" w:rsidR="00000000" w:rsidRPr="00000000">
        <w:rPr>
          <w:rFonts w:ascii="Open Sans" w:cs="Open Sans" w:eastAsia="Open Sans" w:hAnsi="Open Sans"/>
          <w:color w:val="000000"/>
          <w:sz w:val="24"/>
          <w:szCs w:val="24"/>
          <w:rtl w:val="0"/>
        </w:rPr>
        <w:t xml:space="preserve">.</w:t>
      </w:r>
    </w:p>
    <w:p w:rsidR="00000000" w:rsidDel="00000000" w:rsidP="00000000" w:rsidRDefault="00000000" w:rsidRPr="00000000" w14:paraId="00000008">
      <w:pPr>
        <w:spacing w:after="280" w:before="280" w:lineRule="auto"/>
        <w:ind w:firstLine="851"/>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Образувано по Жалба вх. № 3126/16.10.2024г. по регистъра на Административен съд гр. Ловеч, подадена от В. А. И., [ЕГН], чрез адв. А. А. от САК, преупълномощен от Адвокатско дружество „Менко Менков и съдружници“, със съдебен адрес: гр. София,, п.к. 1303, [улица], вх. 1, ет. 4, против Решение № РС-КПК-4346-24-108 от 09.09.2024г., ведно с Решение за поправка на очевидна фактическа грешка № РСП-КПК-4346-24-108-09/16.09.2024г., и двете на Комисия за противодействие на корупцията. В жалбата са изложени подробни аргументи за неправилност и незаконосъобразност на оспореното решение с искане да бъде отменено. Сочи се, че не са налице извършени от оспорващата В. А. И. нарушения по чл. 74 и чл. 76 от ЗПК, поради което се иска отмяна на обжалваното Решение № РС-КПК-4346-24-108 от 09.09.2024г., ведно с Решение за поправка на очевидна фактическа грешка № РСП-КПК-4346-24-108-09/16.09.2024г., и двете издадени от Комисията за противодействие на корупцията. Претендира се присъждане на направените разноски.</w:t>
      </w:r>
    </w:p>
    <w:p w:rsidR="00000000" w:rsidDel="00000000" w:rsidP="00000000" w:rsidRDefault="00000000" w:rsidRPr="00000000" w14:paraId="00000009">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съдебно заседание оспорващата В. А. И., редовно призована, не се явява лично. Явява се упълномощеният процесуален представител адв. А. А. от САК, който поддържа жалбата и моли същата да бъде уважена. Претендира присъждане на разноски съгласно представен списък на разноските и документи за извършени плащания в размер на 3600.00 лева – заплатено адвокатско възнаграждение и 10.00 лева – внесена държавна такса.</w:t>
      </w:r>
    </w:p>
    <w:p w:rsidR="00000000" w:rsidDel="00000000" w:rsidP="00000000" w:rsidRDefault="00000000" w:rsidRPr="00000000" w14:paraId="0000000A">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Ответникът Комисията за противодействие на корупцията, в съдебно заседание се представлява от Д. К. – Началник на отдел „Производства по конфликт на интереси“, Дирекция „Конфликт на интереси“ с юридическа правоспособност. Процесуалният представител Кръстев изразява становище за неоснователност на жалбата, като поддържа изложените аргументи в представено писмено становище, като прави искане съдът да отхвърли жалбата като неоснователна, необоснована и недоказана. Претендира присъждане на юрисконсултско възнаграждение в размер на 500.00 лева и прави възражение за прекомерност на претендираното от оспорващата адвокатско възнаграждение.</w:t>
      </w:r>
    </w:p>
    <w:p w:rsidR="00000000" w:rsidDel="00000000" w:rsidP="00000000" w:rsidRDefault="00000000" w:rsidRPr="00000000" w14:paraId="0000000B">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Съдът счита, че жалбата на В. А. И. е процесуално допустима, подадена от лице, което е легитимирано да оспорва административния акт в качеството му на адресат на акта. Жалбата е подадена в законоустановеният срок за обжалване, предвид обстоятелството, че оспорените решения са връчени на И. на дата 02.10.2024г., а жалбата е подадена на 15.10.2024г. чрез куриер директно в Административен съд гр. Ловеч, който е териториално и местно компетентен да я разгледа.</w:t>
      </w:r>
    </w:p>
    <w:p w:rsidR="00000000" w:rsidDel="00000000" w:rsidP="00000000" w:rsidRDefault="00000000" w:rsidRPr="00000000" w14:paraId="0000000C">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Съдът след като обсъди доводите на страните, прецени представените по делото доказателства поотделно и в тяхната съвкупност и извърши проверка на оспорения акт в съответствие с разпоредбата на </w:t>
      </w:r>
      <w:hyperlink r:id="rId8">
        <w:r w:rsidDel="00000000" w:rsidR="00000000" w:rsidRPr="00000000">
          <w:rPr>
            <w:rFonts w:ascii="Open Sans" w:cs="Open Sans" w:eastAsia="Open Sans" w:hAnsi="Open Sans"/>
            <w:color w:val="0000ff"/>
            <w:sz w:val="24"/>
            <w:szCs w:val="24"/>
            <w:u w:val="single"/>
            <w:rtl w:val="0"/>
          </w:rPr>
          <w:t xml:space="preserve">чл. 168 от АПК</w:t>
        </w:r>
      </w:hyperlink>
      <w:r w:rsidDel="00000000" w:rsidR="00000000" w:rsidRPr="00000000">
        <w:rPr>
          <w:rFonts w:ascii="Open Sans" w:cs="Open Sans" w:eastAsia="Open Sans" w:hAnsi="Open Sans"/>
          <w:color w:val="000000"/>
          <w:sz w:val="24"/>
          <w:szCs w:val="24"/>
          <w:rtl w:val="0"/>
        </w:rPr>
        <w:t xml:space="preserve">, намира за установено от фактическа страна следното:</w:t>
      </w:r>
    </w:p>
    <w:p w:rsidR="00000000" w:rsidDel="00000000" w:rsidP="00000000" w:rsidRDefault="00000000" w:rsidRPr="00000000" w14:paraId="0000000D">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Оспорващата В. А. И. е общински съветник в Общински съвет Тетевен, избрана за мандат 2023г. – 2027г., видно от Решение № 156-МИ от 30.10.2023г. на ОИК Тетевен.</w:t>
      </w:r>
    </w:p>
    <w:p w:rsidR="00000000" w:rsidDel="00000000" w:rsidP="00000000" w:rsidRDefault="00000000" w:rsidRPr="00000000" w14:paraId="0000000E">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В Комисията за противодействие на корупцията /КПК/ е постъпил сигнал вх. № КПК-4346/05.03.2024г., в който са изложени твърдения за направено от общинският съветник В. А. И. предложение за неувеличаване на годишната такса на земеделски производители за ползващи земи при обсъждане на т. 15 от Протокол № 6 от 08.02.2024г. на заседание на Общински съвет Тетевен. В сигнала е поставен въпроса има ли право В. А. И. като земеделски производител, да бъде председател на Комисията по земеделие и екология при Общински съвет Тетевен и като такъв да влияе за вземане на решения, които пряко влияят на личните й интереси, както и не е ли правилно И. да си прави отвод по въпроси, които пряко и лично я касаят финансово.</w:t>
      </w:r>
    </w:p>
    <w:p w:rsidR="00000000" w:rsidDel="00000000" w:rsidP="00000000" w:rsidRDefault="00000000" w:rsidRPr="00000000" w14:paraId="0000000F">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рег. № КИ-093 от 18.03.2024г. на КПК е било образувано производство на основание чл. 89, ал. 1, предл. 1 от ЗПК по постъпилия сигнал срещу В. А. И..</w:t>
      </w:r>
    </w:p>
    <w:p w:rsidR="00000000" w:rsidDel="00000000" w:rsidP="00000000" w:rsidRDefault="00000000" w:rsidRPr="00000000" w14:paraId="00000010">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установяване на твърденията в сигнала Комисията е изискала и събрала множество писмени доказателства, приложени към административната преписка.</w:t>
      </w:r>
    </w:p>
    <w:p w:rsidR="00000000" w:rsidDel="00000000" w:rsidP="00000000" w:rsidRDefault="00000000" w:rsidRPr="00000000" w14:paraId="00000011">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Безспорно е установено, че на проведено заседание на 21.12.2023г., обективирано в Протокол № 4 от същата дата на Общински съвет Тетевен, В. А. И. е избрана за Председател на Постоянната комисия „Екология и земеделие“, член на Постояната комисия „Бюджет, финанси, проекти и регионална политика“ и член на Постоянната комисия „Общинска собственост и фирмена политика“ към Общински съвет Тетевен.</w:t>
      </w:r>
    </w:p>
    <w:p w:rsidR="00000000" w:rsidDel="00000000" w:rsidP="00000000" w:rsidRDefault="00000000" w:rsidRPr="00000000" w14:paraId="00000012">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На проведено редовно заседание на ПК „Екология и земеделие“ на 02.02.2024г., на което В. А. И. е присъствала, Комисията е приела внесено предложение за „Предоставяне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на съгласие за предоставянето им за индивидуално ползване за стопонската 2024-2025г. по реда на чл. 37 от ЗСПЗЗ“. Това предложение е било прието от ПК „Екология и земеделие“ по принцип, като И. също е гласувала „за“ предложението.</w:t>
      </w:r>
    </w:p>
    <w:p w:rsidR="00000000" w:rsidDel="00000000" w:rsidP="00000000" w:rsidRDefault="00000000" w:rsidRPr="00000000" w14:paraId="00000013">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На проведено заседание на Общински съвет Тетевен на 08.02.2024г. са присъствали 19 общински съветника, като за В. А. И. е посочено в съставеният Протокол № 6 от 08.02.2024г., че ще закъснее. В т. 15 от дневния ред е било предложено обсъждането на предоставяне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на съгласие за предоставянето им за индивидуално ползване за стопонската 2024-2025г. по реда на чл. 37 от ЗСПЗЗ, като за пасища/мери е била определена цена в размер на 9 лева на декар, а за ливади в размер на 11 лева на декар за стопанска година. В. А. И., в качеството си на Председател на ПК „Екология и земеделие“, е приела внесеното предложение и е взела участие в обсъждането на обстоятелства, които касаят направеното ценово предложение. И. е предложила да не бъдат увеличавани началните тръжни цени за отдаване на пасища, мери и ливади за стопанската 2024-2025 година. При проведеното гласуване, за предложението е имало 9 гласа „за“, 1 глас „против“ и 11 гласа „въздържал се“, като същото не е било прието. Видно от протокола В. А. И. е гласувала „за“ предложението.</w:t>
      </w:r>
    </w:p>
    <w:p w:rsidR="00000000" w:rsidDel="00000000" w:rsidP="00000000" w:rsidRDefault="00000000" w:rsidRPr="00000000" w14:paraId="00000014">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84 от 08.02.2024г. на Общински съвет Тетевен е бил определен списък на имотите от Общинския поземлен фонд с начин на трайно ползване – пасища, мери и ливади за индивидуално ползване за стопанската 2024-2025г. и е възложил на Кмета на О. Т. да назначи комисия, която да разпредели имотите за всяко землище, съгласно постъпилите заявления, съобразно броя и вида на регистрираните пасищни селскостопански животни, както и въз основа на протокола на комисията и след заплащане на наемната цена, да сключи договори за срок от 5 години с определените правоимащи лица. Определена е и начална тръжна цена за пасища, мери и и ливади за стопанската 2024-2025г. както следва: за пасища и мери – 9.00 лева за декар, а за ливади – 11 лева за декар. Това решение е било прието с 12 гласа „за“, 2 гласа „против“ и 7 гласа „въздържал се“. В. А. И. е участвала в гласуването и е гласувала с „въздържал се“.</w:t>
      </w:r>
    </w:p>
    <w:p w:rsidR="00000000" w:rsidDel="00000000" w:rsidP="00000000" w:rsidRDefault="00000000" w:rsidRPr="00000000" w14:paraId="00000015">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В резултат на извършена справка в ТРРЮЛНЦ е било установено, че В. А. И. е едноличен собственик на капитала и управител на „ВИОГРУП 33“ ЕООД, а след извършена справка в Агенцията по вписвания е установено, че И. е регистрирана като земеделски производител на 31.08.2012г. с основна дейност – отглеждане на зеленчуци, дини и пъпеши, кореноплодни и грудкови. След проверка в Регистър на животновъдните обекти – „Лично стопанство“ към БАБХ е било установено, че В. А. И. е регистрирана в Интегрираната информационна система на БАБХ като собственик на животновъден обект, находящ се в с. Глогово, община Тетевен, област Ловеч. КПК е установила наличието на 5 договора, сключени между Община Тетевен и В. А. И., в качеството й на земеделски производител, за наемане на общински земи и в качеството й на собственик на животновъден обект, а именно: Договор № 229 от 13.08.2021г. за наем на земеделска земя от общински поземлен фонд – ливади в землището на с. Глогово; Договор № 414 от 20.09.2021г. за наем на недвижими имоти за стопанската 2021-2022г. в землищата на с. Малка Желязна, с. Градежница и с. Глогово; Договор № 393 от 24.10.2022г. за наем на недвижими имоти за стопанската 2022-2023г. в землищата на с. Малка Желязна, с. Градежница и с. Глогово; Договор № 445 от 25.09.2023г. за наем на недвижими имоти за стопанската 2023-2024г. в землищата на с. Глогово, с. Градежница и с. Малка Желязна и Договор № 264 от 23.05.2024г. за наем на земеделска земя от общинския поземлен фонд ливади в землището на с. Глогово за временно и възмездно ползване за срок от 01.10.2024г. до 30.09.2029 година.</w:t>
      </w:r>
    </w:p>
    <w:p w:rsidR="00000000" w:rsidDel="00000000" w:rsidP="00000000" w:rsidRDefault="00000000" w:rsidRPr="00000000" w14:paraId="00000016">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На основание </w:t>
      </w:r>
      <w:hyperlink r:id="rId9">
        <w:r w:rsidDel="00000000" w:rsidR="00000000" w:rsidRPr="00000000">
          <w:rPr>
            <w:rFonts w:ascii="Open Sans" w:cs="Open Sans" w:eastAsia="Open Sans" w:hAnsi="Open Sans"/>
            <w:color w:val="0000ff"/>
            <w:sz w:val="24"/>
            <w:szCs w:val="24"/>
            <w:u w:val="single"/>
            <w:rtl w:val="0"/>
          </w:rPr>
          <w:t xml:space="preserve">чл. 90, ал. 5 от ЗПК</w:t>
        </w:r>
      </w:hyperlink>
      <w:r w:rsidDel="00000000" w:rsidR="00000000" w:rsidRPr="00000000">
        <w:rPr>
          <w:rFonts w:ascii="Arial" w:cs="Arial" w:eastAsia="Arial" w:hAnsi="Arial"/>
          <w:color w:val="000000"/>
          <w:sz w:val="24"/>
          <w:szCs w:val="24"/>
          <w:rtl w:val="0"/>
        </w:rPr>
        <w:t xml:space="preserve"> до В. А. И. е изпратена Покана от КПК № КПК-4346-6/01.08.2024г. /л. 244-245 от делото/ за изслушване на 19.08.2024г. от 10:30 часа в гр. София, пл. „Света Неделя“ № 6, ет. 2 от назначената комисия във връзка с образуваното срещу нея производство за установяване на конфликт на интереси.</w:t>
      </w:r>
    </w:p>
    <w:p w:rsidR="00000000" w:rsidDel="00000000" w:rsidP="00000000" w:rsidRDefault="00000000" w:rsidRPr="00000000" w14:paraId="00000017">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Молба вх. № КПК-4346-7/15.08.2024г. /л. 246-247/ В. А. И. е уведомила КПК, че не е възможно да се яви на дата 19.08.2024г. за изслушване, като е посочила причини за това. Направила е искане да бъде определена друга дата за изслушване.</w:t>
      </w:r>
    </w:p>
    <w:p w:rsidR="00000000" w:rsidDel="00000000" w:rsidP="00000000" w:rsidRDefault="00000000" w:rsidRPr="00000000" w14:paraId="00000018">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Насрочена е била нова дата за изслушване на И. на 26.08.2024г. от 10:30 часа, на която същата отново не се е явила, като е представила Молба вх. № КПК-434698/26.08.2024г. /л. 250/, че не може да се яви пред комисията.</w:t>
      </w:r>
    </w:p>
    <w:p w:rsidR="00000000" w:rsidDel="00000000" w:rsidP="00000000" w:rsidRDefault="00000000" w:rsidRPr="00000000" w14:paraId="00000019">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Молба вх. № КПК-4346-9/26.08.2024г. до Председателя на КПК /л. 252/, подадена от адв. Г. Г., в качеството на пълномощник на В. А. И., е направено искане да не бъде вземана предвид молбата на И. от 26.08.2024г. за отлагане на изслушването, като е заявено, че И. няма да се ползва от правото си на изслушване.</w:t>
      </w:r>
    </w:p>
    <w:p w:rsidR="00000000" w:rsidDel="00000000" w:rsidP="00000000" w:rsidRDefault="00000000" w:rsidRPr="00000000" w14:paraId="0000001A">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Видно от приложената на л. 258 от делото Декларация, попълнена и подписана от адв. Г. Г., същата на 26.08.2024г. в сградата на КПК се е запознала с всички доказателства по преписката по сигнал с вх. № КПК-4346/05.03.2024г., съобразно разпоредбите на чл. 66 от ЗПК и ЗЗЛД.</w:t>
      </w:r>
    </w:p>
    <w:p w:rsidR="00000000" w:rsidDel="00000000" w:rsidP="00000000" w:rsidRDefault="00000000" w:rsidRPr="00000000" w14:paraId="0000001B">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Подадено е било Възражение от В. А. И., чрез адв. Д. П., до КПК вх. № КПК-4346-10/03.09.2024г. /л. 260-261/, в което е направено искане за прекратяване на образуваното производство за установяване на конфликт на интереси срещу В. А. И. поради липса на елементите от фактическия състав на конфликт на интереси.</w:t>
      </w:r>
    </w:p>
    <w:p w:rsidR="00000000" w:rsidDel="00000000" w:rsidP="00000000" w:rsidRDefault="00000000" w:rsidRPr="00000000" w14:paraId="0000001C">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РС-КПК-4346-24-108 от 09.09.2024г., издадено от Комисията за противодействие на корупцията, в състав: Зам. председател: А. С. и членове: А. Ц., П. Й. и С. К., което е предмет на оспорване, КПК е приела, че е установен конфликт на интереси по отношение на В. А. И., в качеството й на общински съветник в Общински съвет Тетевен и лице, заемащо публична длъжност по чл. 6, ал. 1, т. 32 от ЗПК, за това, че е участвала в подготовката и обсъждането на Решение № 84 от 08.02.2024г. – по т. 15 от дневния ред на шесто редовно заседание на Общински съвет Тетевен в свой частен интерес – нарушение по чл. 76 от ЗПК, като на И. е наложена глоба в размер на 5000 лева на основание чл. 113, ал. 1 от ЗПК за осъществен конфликт на интереси по чл. 70 от ЗПК. Със същото решение КПК е приела, че е установен конфликт на интереси по отношение на В. А. И., в качесвото й на общински съветник в Общински съвет Тетевен и лица, заемащо публична длъжност по чл. 6, ал. 1, т. 32 от ЗПК, за това, че е гласувала по т. 15 от дневния ред на шесто редовно заседание на Общински съвет Тетевен, направеното от самата нея предложение, както и Решение № 84 от 08.02.2024г. в свой частен интерес – нарушение по чл. 74 от ЗПК, като на И. е наложена глоба в размер на 5000 лева на основание чл. 113, ал. 1 от ЗПК за осъществен конфликт на интереси по чл. 70 от ЗПК. С решението е постановено отнемане в полза на общината от В. А. И. на сума в размер на 69.52 лева, предстявлаваща полученото от И. нетно дневно възнаграждение за 08.02.2024г., получено от деянието, породило конфликт на интереси, на основание чл. 99, ал. 1 от ЗПК.</w:t>
      </w:r>
    </w:p>
    <w:p w:rsidR="00000000" w:rsidDel="00000000" w:rsidP="00000000" w:rsidRDefault="00000000" w:rsidRPr="00000000" w14:paraId="0000001D">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за поправка на очевидна фактическа грешка № РСП-КПК-4346-24-108-09/16.09.2024г. Комисията за противодействие на корупцията, в състав: Зам. председател: А. С. и членове: А. Г.-Ц. и П. Й., на основание чл. 97 от ЗПК е решила на стр. 11, ред 2-ри и ред 3-ти отгоре надолу посочената сума с цифри и думи вместо 5069.52 – пет хиляди шестдесет и девет лева и петдесет и две стотинки, да се чете 10 069.52 – десет хиляди шестдесет и девет лева и петдесет и две стотинки.</w:t>
      </w:r>
    </w:p>
    <w:p w:rsidR="00000000" w:rsidDel="00000000" w:rsidP="00000000" w:rsidRDefault="00000000" w:rsidRPr="00000000" w14:paraId="0000001E">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Двете решения, а именно Решение № РС-КПК-4346-24-108 от 09.09.2024г. и Решение за поправка на очевидна фактическа грешка № РСП-КПК-4346-24-108-09/16.09.2024г., и двете на КПК, са съобщени на В. А. И., на Председателя на Постоянната комисия по чл. 90, ал. 2, т. 3 от ЗПК при Общински съвет Тетевен, на Окръжна прокуратура гр. Ловеч и на Общинска избирателна комисия Тетевен, съгласно разпоредбата на чл. 93 от ЗПК /л.264-267/.</w:t>
      </w:r>
    </w:p>
    <w:p w:rsidR="00000000" w:rsidDel="00000000" w:rsidP="00000000" w:rsidRDefault="00000000" w:rsidRPr="00000000" w14:paraId="0000001F">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Въз основа на така установеното от фактическа страна, настоящият съдебен състав направи следните правни изводи:</w:t>
      </w:r>
    </w:p>
    <w:p w:rsidR="00000000" w:rsidDel="00000000" w:rsidP="00000000" w:rsidRDefault="00000000" w:rsidRPr="00000000" w14:paraId="00000020">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Обжалваното Решение № РС-КПК-4346-24-108 от 09.09.2024г. на КПК, както и Решение за поправка на очевидна фактическа грешка № РСП-КПК-4346-24-108-09/16.09.2024г. също на КПК, е постановено от компетентен колективен специализиран орган, разполагащ с правомощие да установи конфликт на интереси, да наложи глоба по чл. 113, ал. 1 от ЗПК, като определи нейния размер и постанови отнемане по чл. 99, ал. 1 от ЗПК. Спазена е изискуемата от закона форма, изложени са фактическите и правните основания за постановяването на решението, както и е налице диспизитивна част, в която се установява наличието на конфликт на интереси, налага се глоба по чл. 113, определя се нейният размер и се постановява отнемане по чл. 99 от ЗПК, посочен е срок за обжалване и орган, пред който може да се обжалва решението, както и е посочен срок за доброволно изпълнение на наложените глоби. С това съдът счита, че са изпълнени изискванията на чл. 92, ал. 2 и ал. 3 от ЗПК.</w:t>
      </w:r>
    </w:p>
    <w:p w:rsidR="00000000" w:rsidDel="00000000" w:rsidP="00000000" w:rsidRDefault="00000000" w:rsidRPr="00000000" w14:paraId="00000021">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Предвид изложеното съдът приема, че производството за установяване на конфликт на интереси срещу В. А. И. е образувано законосъобразно по подаден сигнал, подписан от подателя, и в хода на административното производство по постановяване на оспореното решение не са допуснати съществени процесуални нарушения и не е нарушено правото на защита на жалбоподателя. Възражения в този смисъл не са направени и с жалбата.</w:t>
      </w:r>
    </w:p>
    <w:p w:rsidR="00000000" w:rsidDel="00000000" w:rsidP="00000000" w:rsidRDefault="00000000" w:rsidRPr="00000000" w14:paraId="00000022">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съответствието с материалния закон настоящия състав намира следното:</w:t>
      </w:r>
    </w:p>
    <w:p w:rsidR="00000000" w:rsidDel="00000000" w:rsidP="00000000" w:rsidRDefault="00000000" w:rsidRPr="00000000" w14:paraId="00000023">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обжалваното Решение № РС-КПК-4346-24-108 от 09.09.2024г. на КПК по отношение на В. А. И., в качеството й на общински съветник в Общински съвет Тетевен и лице, заемащо публична длъжност по чл. 6, ал. 1, т. 32 от ЗПК, е установен конфликт на интереси по чл. 70 от ЗПК за това, че е участвала в подготовката и обсъждането на Решение № 84 от 08.02.2024г. – по т. 15 от дневния ред на шесто редовно заседание на Общински съвет Тетевен в свой частен интерес – нарушение по чл. 76 от ЗПК и за това, че е гласувала по т. 15 от дневния ред на шесто редовно заседание на Общински съвет Тетевен, направеното от самата нея предложение, както и Решение № 84 от 08.02.2024г. в свой частен интерес – нарушение по чл. 74 от ЗПК.</w:t>
      </w:r>
    </w:p>
    <w:p w:rsidR="00000000" w:rsidDel="00000000" w:rsidP="00000000" w:rsidRDefault="00000000" w:rsidRPr="00000000" w14:paraId="00000024">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Съгласно разпоредбата на чл. 70 от ЗПК </w:t>
      </w:r>
      <w:bookmarkStart w:colFirst="0" w:colLast="0" w:name="5ypy58cdue65" w:id="1"/>
      <w:bookmarkEnd w:id="1"/>
      <w:r w:rsidDel="00000000" w:rsidR="00000000" w:rsidRPr="00000000">
        <w:rPr>
          <w:rFonts w:ascii="Open Sans" w:cs="Open Sans" w:eastAsia="Open Sans" w:hAnsi="Open Sans"/>
          <w:color w:val="000000"/>
          <w:sz w:val="24"/>
          <w:szCs w:val="24"/>
          <w:rtl w:val="0"/>
        </w:rPr>
        <w:t xml:space="preserve">конфликт на интереси възниква, когато лице, заемащо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В чл. 71 от ЗПК е посочено, че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В чл. 72 от ЗПК е разписано, че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да е налице осъществен конфликт на интереси трябва да са налице три кумулативни предпоставки, а именно: лице, заемащо публична длъжност, наличие на негов или на свързани с него лица частен интерес, който може да повлияе върху безпристрастното и обективното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В конкретният случай е безспорно установена първата предпоставка - В. А. И. е лице, заемащо публична длъжност по смисъла на чл. 6, ал. 1, т. 32 от ЗПК. И. е общински съветник в Общински съвет Тетевен, избрана за мандат 2023г. – 2027г., видно от Решение № 156-МИ от 30.10.2023г. на ОИК Тетевен. И. е положила клетва като общински съветник, видно от приложената на л. 88 от делото Клетвена декларация от 09.11.2023 година.</w:t>
      </w:r>
    </w:p>
    <w:p w:rsidR="00000000" w:rsidDel="00000000" w:rsidP="00000000" w:rsidRDefault="00000000" w:rsidRPr="00000000" w14:paraId="00000027">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Относно втората предпоставка - наличие на нейн или на свързани с нея лица частен интерес, който може да повлияе върху безпристрастното и обективното изпълнение на правомощията или задълженията й по служба: По преписката са приложени доказателства, събрани в хода на административното производство при извършената проверка от КПК по образуваното производство, от които се установява, че В. А. И. е регистрирана като земеделски производител и като собственик на животновъден обект, находящ се в с. Глогово. В това си качество И. е субект, отговарящ на условията на Решение № 84 от 08.02.2024г. да кандидатства за предоставяне под наем на земеделски земи от общинския поземлен фонд. От протокола от проведеното заседание на Общинския съвет - Протокол № 6 от 08.02.2024г. се установи, че В. А. И. е направила предложение да не се увеличават началните тръжни цени за отдаване на пасища, мери и ливади за стопанската 2024-2025г. и е взела участие в обсъждането на това направено от нея предложение. И. е участвала и в проведеното гласуване, въпреки, че е гласувала „въздържал се“. Дори и да не е прието това нейно предложение, съдът счита, че с поведението си И. е осъществила състава на нарушението по чл. 76 от ЗПК. Съгласно тази разпоредба лице, заемащо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В конкретният случай В. А. И. е направила предложението да не се увеличават началните тръжни цени за отдаване на пасища, мери и ливади за стопанската 2024-2025г., участвала е в обсъждането на това предложение и дори и с „въздържал се“ е взела участие и при гласуването на Решение № 84 от 08.02.2024г. на Общински съвет Тетевен. Осъществен е и състава на нарушението по чл. 74 от ЗПК, съгласно която разпоредба лице, заемащо публична длъжност, няма право при изпълнение на задълженията си да гласува в частен интерес. Съдът намира за правилно отразеното в обжалваното решение, че след като В. А. И. участва в обсъждането по т. 15 от дневния ред на проведеното на 08.02.2024г. заседание на Общински съвет Тетевен, прави предложение за неувеличаване на началните тръжни цени за отдаване на пасища, мери и ливади за стопанската 2024-2025г., гласува „за“ това направено от нея предложение и гласува „въздържал се“ при приемане на Решение № 84 от 08.02.2024г. на Общински съвет Тетевен, в качеството си на общински съветник и лице, заемащо публична длъжност по смисъла на чл. 6, ал. 1, т. 32 от ЗПК, несъмнено е налице частен интерес от упражнените от И. правомощия, който частен интерес би могъл да повлияе върху обективното и безпристрастно изпълнение на правомощията и задълженията й по служба. Не се спори между страните по делото и съдът приема за безспорно, че В. А. И. освен, че е общински съветник и Председател на ПК „Екология и земеделие“ при Общински съвет Тетевен, същата е и регистриран земеделски производител и собственик на животновъден обект. Освен това И., именно в качеството си на регистриран земеделски производител и собственик на животновъден обект, е страна по 5 договора, сключени с Община Тетевен. Предмет на тези договори са наеми на земеделски земи от Общинския поземлен фонд – пасища и ливади и недвижими имоти. Освен това е предстояло сключването на още един договор между Община Тетевен и В. И., а именно Договор № 264 от 23.05.2024г. за наем на земеделски земи от общинския поземлен фонд – ливади в землището на с. Глогово. Това налага извода, че към датата, на която оспорващата е направила предложението да не се увеличават началните тръжни цени за отдаване на пасища, мери и ливади за стопанската 2024-2025г., при обсъждането и гласуването, И. е знаела, че предстои сключването на договор и за нея би било финансово изгодно началните тръжни цени да не се увеличават. Предвид това съдът приема, че е налице частен интерес от упражнените от И. правомощия, който частен интерес би могъл да повлияе върху обективното и безпристрастно изпълнение на правомощията и задълженията й по служба. В случай, че беше прието направеното от И. предложение за неувеличаване на началните тръжни цени за отдаване на пасища, мери и ливади за стопанската 2024-2025г., за същата биха настъпили благоприятни последици, в качеството й на регистриран земеделски производител и собственик на животновъден обект, която дейност се развива именно в района на различни землища в Община Тетевен.</w:t>
      </w:r>
    </w:p>
    <w:p w:rsidR="00000000" w:rsidDel="00000000" w:rsidP="00000000" w:rsidRDefault="00000000" w:rsidRPr="00000000" w14:paraId="00000028">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направеното предложение, участие в обсъждането на същото и участие в гласуването от страна на В. И. е налице и третата кумулативна предпоставка, за да бъде налице осъществен конфликт на интереси, а именно упражнено властническо правомощие, повлияно от частния интерес. Въведените от законодателя с чл. 74 и чл. 76 от ЗПК забрани имат за цел именно да се изключат съмненията в безпристрастното и обективно изпълнение на задълженията от лицата заемащи публична длъжност.</w:t>
      </w:r>
    </w:p>
    <w:p w:rsidR="00000000" w:rsidDel="00000000" w:rsidP="00000000" w:rsidRDefault="00000000" w:rsidRPr="00000000" w14:paraId="00000029">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Правилно съдът счита, че КПК е приела, че с поведението си В. А. И. е осъществила фактическите състави на нарушенията по чл. 74 и чл. 76 от ЗПК. Правилен е извода на административният орган, че по отношение на В. А. И., в качеството й на общински съветник в Общински съвет Тетевен и лице, заемащо публична длъжност по чл. 6, ал. 1, т. 32 от ЗПК, е установен конфликт на интереси по чл. 70 от ЗПК за това, че е участвала в подготовката и обсъждането на Решение № 84 от 08.02.2024г. – по т. 15 от дневния ред на шесто редовно заседание на Общински съвет Тетевен в свой частен интерес – нарушение по чл. 76 от ЗПК и за това, че е гласувала по т. 15 от дневния ред на шесто редовно заседание на Общински съвет Тетевен, направеното от самата нея предложение, както и Решение № 84 от 08.02.2024г. в свой частен интерес – нарушение по чл. 74 от ЗПК. Обстоятелството, че предложението не е било прието от Общински съвет Тетевен не дерогира извършените от И. нарушения.</w:t>
      </w:r>
    </w:p>
    <w:p w:rsidR="00000000" w:rsidDel="00000000" w:rsidP="00000000" w:rsidRDefault="00000000" w:rsidRPr="00000000" w14:paraId="0000002A">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Съгласно чл. 81, ал. 1 от ЗПК когато лице, заемащо публична длъжност, има частен интерес, то е длъжно да си направи самоотвод от изпълнението на конкретно правомощие или задължение по служба, като уведоми органа по избора или назначаването. Така за избягването на конфликт на интереси е предвиден механизъм в закона, който не е бил спазен от оспорващата. В. А. И. не само, че не си е направила самоотвод, но е проявила активност, като е направила предложение, участвала е в обсъждането и гласуването му, без да уведоми Общински съвет Тетевен за наличието на частен интерес за нея. Съдът намира за правилно отразеното в оспореното решение от КПК, че в резултат на тези две нарушения е реализирана нематериална облага за И., изразяваща се в помощ и подкрепа за себе си по смисъла на чл. 72 от ЗПК.</w:t>
      </w:r>
    </w:p>
    <w:p w:rsidR="00000000" w:rsidDel="00000000" w:rsidP="00000000" w:rsidRDefault="00000000" w:rsidRPr="00000000" w14:paraId="0000002B">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Неоснователно е изложеното в жалбата, че след като предложението, направено от оспорващата В. И. не е било прието от Общински съвет Тетевен, няма налице реализирана облага под каквато и да било форма, поради което не би могло да се приеме, че е налице съществуването на частен интерес по смисъла на чл. 71 от ЗПК. Съгласно този разпоредба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Както по-горе съдът посочи, обстоятелството, че направеното предложение от И. не е било прието, не се дължи на нейно поведение, респ. на нейното гласуване, а е благодарение на проведеното гласуване на всички съветници от Общинския съвет. Безспорно е, че поведението на И. е било мотивирано от наличието на нейн частен интерес и възможността тя да получи облага, предвид сключените вече от нея договори и предстоящият за сключване договор с Община Тетевен. В този смисъл съдът счита, че наличието на частен интерес на оспорващата от направеното предложение е безспорно и това, че с Решение № 84 от 08.02.2024г. на Общински съвет Тетевен предложението не е било прието, не прави поведението на И. законосъобразно и в съответствие с разпоредбите на ЗПК. Напротив с поведението си В. И., именно предвид заеманата от нея публична длъжност, е упражнила властническо правомощие, повлияно от нейния частен интерес. Правилно е посоченото в представеното становище по жалбата от процесуалния представител на КПК, че в конкретния случай конфликтът на интереси се обективира не в резултат на придобита лична облага, а в реалната възможност частният интерес да повлияе на обективното и безпристрастно изпълнение на правомощията на В. И., в качеството й на общински съветник и лице, заемащо публична длъжност.</w:t>
      </w:r>
    </w:p>
    <w:p w:rsidR="00000000" w:rsidDel="00000000" w:rsidP="00000000" w:rsidRDefault="00000000" w:rsidRPr="00000000" w14:paraId="0000002C">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Целта на посочените по-горе разпоредби на ЗПК е да се предотвратят всякакви съмнения, че лицата заемащи публични длъжности, осъществяват правомощията си на база на лични отношения, а не на база законоустановените критерии. В този смисъл е константната практика на ВАС - </w:t>
      </w:r>
      <w:hyperlink r:id="rId10">
        <w:r w:rsidDel="00000000" w:rsidR="00000000" w:rsidRPr="00000000">
          <w:rPr>
            <w:rFonts w:ascii="Open Sans" w:cs="Open Sans" w:eastAsia="Open Sans" w:hAnsi="Open Sans"/>
            <w:color w:val="0000ff"/>
            <w:sz w:val="24"/>
            <w:szCs w:val="24"/>
            <w:u w:val="single"/>
            <w:rtl w:val="0"/>
          </w:rPr>
          <w:t xml:space="preserve">Решение № 7304/13.06.2024 г.</w:t>
        </w:r>
      </w:hyperlink>
      <w:r w:rsidDel="00000000" w:rsidR="00000000" w:rsidRPr="00000000">
        <w:rPr>
          <w:rFonts w:ascii="Arial" w:cs="Arial" w:eastAsia="Arial" w:hAnsi="Arial"/>
          <w:color w:val="000000"/>
          <w:sz w:val="24"/>
          <w:szCs w:val="24"/>
          <w:rtl w:val="0"/>
        </w:rPr>
        <w:t xml:space="preserve"> на ВАС по адм. дело № 10/2024 г. VI отд., </w:t>
      </w:r>
      <w:hyperlink r:id="rId11">
        <w:r w:rsidDel="00000000" w:rsidR="00000000" w:rsidRPr="00000000">
          <w:rPr>
            <w:rFonts w:ascii="Open Sans" w:cs="Open Sans" w:eastAsia="Open Sans" w:hAnsi="Open Sans"/>
            <w:color w:val="0000ff"/>
            <w:sz w:val="24"/>
            <w:szCs w:val="24"/>
            <w:u w:val="single"/>
            <w:rtl w:val="0"/>
          </w:rPr>
          <w:t xml:space="preserve">Решение № 3110/14.03.2024 г.</w:t>
        </w:r>
      </w:hyperlink>
      <w:r w:rsidDel="00000000" w:rsidR="00000000" w:rsidRPr="00000000">
        <w:rPr>
          <w:rFonts w:ascii="Arial" w:cs="Arial" w:eastAsia="Arial" w:hAnsi="Arial"/>
          <w:color w:val="000000"/>
          <w:sz w:val="24"/>
          <w:szCs w:val="24"/>
          <w:rtl w:val="0"/>
        </w:rPr>
        <w:t xml:space="preserve"> на ВАС по адм. дело № 5264/2023 г. VI отд., Решение № 1445/16.02.2022 г. по адм. дело № 94000/2021 г., Решение № 5739/12.05.2021 г. на ВАС по адм. дело № 2882/2021 г. и др.</w:t>
      </w:r>
    </w:p>
    <w:p w:rsidR="00000000" w:rsidDel="00000000" w:rsidP="00000000" w:rsidRDefault="00000000" w:rsidRPr="00000000" w14:paraId="0000002D">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оглед изложеното съдът счита, че оспореното решение на КПК е постановено при правилно приложение на закона спрямо установените в хода на административното производство факти и обстоятелства.</w:t>
      </w:r>
    </w:p>
    <w:p w:rsidR="00000000" w:rsidDel="00000000" w:rsidP="00000000" w:rsidRDefault="00000000" w:rsidRPr="00000000" w14:paraId="0000002E">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Правилно се явява решението и в частта относно прилагането на санкционната норма на чл. 113, ал. 1 от ЗПК, като правилно е определен размера на наложените глоби за всяко от двете нарушения в минималния размер. Съдът намира, че решението е законосъобразно в частта в която на основание чл. 99, ал. 1 от ЗПК е постановено отнемане в полза на държавата от В. А. И. на сума в размер на 69.52 лв., представляваща получено нетно дневно възнаграждение от И. за дата 08.02.2024г. – датата на извършване на нарушенията.</w:t>
      </w:r>
    </w:p>
    <w:p w:rsidR="00000000" w:rsidDel="00000000" w:rsidP="00000000" w:rsidRDefault="00000000" w:rsidRPr="00000000" w14:paraId="0000002F">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 изложените аргументи съдът счита, че подадената жалба от В. А. И. е неоснователна, а оспореното Решение № РС-КПК-4346-24-108 от 09.09.2024г., ведно с Решение за поправка на очевидна фактическа грешка № РСП-КПК-4346-24-108-09/16.09.2024г., и двете на Комисия за противодействие на корупцията, е законосъобразно, постановено от компетентен орган, в предвидената от закона форма и реквизити, при спазване на процесуалните правила и в съответствие с материалния закон и неговата цел.</w:t>
      </w:r>
    </w:p>
    <w:p w:rsidR="00000000" w:rsidDel="00000000" w:rsidP="00000000" w:rsidRDefault="00000000" w:rsidRPr="00000000" w14:paraId="00000030">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При този изход на спора неоснователно се явява искането на адв. А. А. – процесуален представител на оспорващата за присъждане на разноски в размер на общо 3610.00 лева, съгласно представен списък на разноските. Ще следва в полза на ответника следва да се присъди юрисконсултско възнаграждение, което с оглед на фактическата и правна сложност на делото съдът определи в размер на 200 лв. по реда на </w:t>
      </w:r>
      <w:hyperlink r:id="rId12">
        <w:r w:rsidDel="00000000" w:rsidR="00000000" w:rsidRPr="00000000">
          <w:rPr>
            <w:rFonts w:ascii="Open Sans" w:cs="Open Sans" w:eastAsia="Open Sans" w:hAnsi="Open Sans"/>
            <w:color w:val="0000ff"/>
            <w:sz w:val="24"/>
            <w:szCs w:val="24"/>
            <w:u w:val="single"/>
            <w:rtl w:val="0"/>
          </w:rPr>
          <w:t xml:space="preserve">чл. 24 от Наредбата за заплащането на правната помощ</w:t>
        </w:r>
      </w:hyperlink>
      <w:r w:rsidDel="00000000" w:rsidR="00000000" w:rsidRPr="00000000">
        <w:rPr>
          <w:rFonts w:ascii="Open Sans" w:cs="Open Sans" w:eastAsia="Open Sans" w:hAnsi="Open Sans"/>
          <w:color w:val="000000"/>
          <w:sz w:val="24"/>
          <w:szCs w:val="24"/>
          <w:rtl w:val="0"/>
        </w:rPr>
        <w:t xml:space="preserve"> във вр. чл. 37 от Закона за правната помощ във вр. с </w:t>
      </w:r>
      <w:hyperlink r:id="rId13">
        <w:r w:rsidDel="00000000" w:rsidR="00000000" w:rsidRPr="00000000">
          <w:rPr>
            <w:rFonts w:ascii="Open Sans" w:cs="Open Sans" w:eastAsia="Open Sans" w:hAnsi="Open Sans"/>
            <w:color w:val="0000ff"/>
            <w:sz w:val="24"/>
            <w:szCs w:val="24"/>
            <w:u w:val="single"/>
            <w:rtl w:val="0"/>
          </w:rPr>
          <w:t xml:space="preserve">чл. 143, ал. 3 от АПК</w:t>
        </w:r>
      </w:hyperlink>
      <w:r w:rsidDel="00000000" w:rsidR="00000000" w:rsidRPr="00000000">
        <w:rPr>
          <w:rFonts w:ascii="Open Sans" w:cs="Open Sans" w:eastAsia="Open Sans" w:hAnsi="Open Sans"/>
          <w:color w:val="000000"/>
          <w:sz w:val="24"/>
          <w:szCs w:val="24"/>
          <w:rtl w:val="0"/>
        </w:rPr>
        <w:t xml:space="preserve">.</w:t>
      </w:r>
    </w:p>
    <w:p w:rsidR="00000000" w:rsidDel="00000000" w:rsidP="00000000" w:rsidRDefault="00000000" w:rsidRPr="00000000" w14:paraId="00000031">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Предвид изложеното и на основание </w:t>
      </w:r>
      <w:hyperlink r:id="rId14">
        <w:r w:rsidDel="00000000" w:rsidR="00000000" w:rsidRPr="00000000">
          <w:rPr>
            <w:rFonts w:ascii="Open Sans" w:cs="Open Sans" w:eastAsia="Open Sans" w:hAnsi="Open Sans"/>
            <w:color w:val="0000ff"/>
            <w:sz w:val="24"/>
            <w:szCs w:val="24"/>
            <w:u w:val="single"/>
            <w:rtl w:val="0"/>
          </w:rPr>
          <w:t xml:space="preserve">чл. 172, ал. 2, предл. последно от АПК във вр. чл. 143, ал. 3 от АПК</w:t>
        </w:r>
      </w:hyperlink>
      <w:r w:rsidDel="00000000" w:rsidR="00000000" w:rsidRPr="00000000">
        <w:rPr>
          <w:rFonts w:ascii="Open Sans" w:cs="Open Sans" w:eastAsia="Open Sans" w:hAnsi="Open Sans"/>
          <w:color w:val="000000"/>
          <w:sz w:val="24"/>
          <w:szCs w:val="24"/>
          <w:rtl w:val="0"/>
        </w:rPr>
        <w:t xml:space="preserve"> във вр. чл. 37 от ЗПП във вр. </w:t>
      </w:r>
      <w:hyperlink r:id="rId15">
        <w:r w:rsidDel="00000000" w:rsidR="00000000" w:rsidRPr="00000000">
          <w:rPr>
            <w:rFonts w:ascii="Open Sans" w:cs="Open Sans" w:eastAsia="Open Sans" w:hAnsi="Open Sans"/>
            <w:color w:val="0000ff"/>
            <w:sz w:val="24"/>
            <w:szCs w:val="24"/>
            <w:u w:val="single"/>
            <w:rtl w:val="0"/>
          </w:rPr>
          <w:t xml:space="preserve">чл. 24 от Наредбата за заплащането на правната помощ</w:t>
        </w:r>
      </w:hyperlink>
      <w:r w:rsidDel="00000000" w:rsidR="00000000" w:rsidRPr="00000000">
        <w:rPr>
          <w:rFonts w:ascii="Open Sans" w:cs="Open Sans" w:eastAsia="Open Sans" w:hAnsi="Open Sans"/>
          <w:color w:val="000000"/>
          <w:sz w:val="24"/>
          <w:szCs w:val="24"/>
          <w:rtl w:val="0"/>
        </w:rPr>
        <w:t xml:space="preserve">, съдът</w:t>
      </w:r>
    </w:p>
    <w:p w:rsidR="00000000" w:rsidDel="00000000" w:rsidP="00000000" w:rsidRDefault="00000000" w:rsidRPr="00000000" w14:paraId="00000032">
      <w:pPr>
        <w:spacing w:after="280" w:before="280" w:lineRule="auto"/>
        <w:ind w:left="3600"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Р Е Ш И:</w:t>
      </w:r>
      <w:r w:rsidDel="00000000" w:rsidR="00000000" w:rsidRPr="00000000">
        <w:rPr>
          <w:rtl w:val="0"/>
        </w:rPr>
      </w:r>
    </w:p>
    <w:p w:rsidR="00000000" w:rsidDel="00000000" w:rsidP="00000000" w:rsidRDefault="00000000" w:rsidRPr="00000000" w14:paraId="00000033">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ОТХВЪРЛЯ</w:t>
      </w:r>
      <w:r w:rsidDel="00000000" w:rsidR="00000000" w:rsidRPr="00000000">
        <w:rPr>
          <w:rFonts w:ascii="Arial" w:cs="Arial" w:eastAsia="Arial" w:hAnsi="Arial"/>
          <w:color w:val="000000"/>
          <w:sz w:val="24"/>
          <w:szCs w:val="24"/>
          <w:rtl w:val="0"/>
        </w:rPr>
        <w:t xml:space="preserve"> като неоснователно оспорването по Жалба вх. № 3126/16.10.2024г. по регистъра на Административен съд гр. Ловеч, подадена от В. А. И., [ЕГН], чрез адв. А. А. от САК, преупълномощен от Адвокатско дружество „Менко Менков и съдружници“, със съдебен адрес: гр. София,, п.к. 1303, [улица], вх. 1, ет. 4, против Решение № РС-КПК-4346-24-108 от 09.09.2024г., ведно с Решение за поправка на очевидна фактическа грешка № РСП-КПК-4346-24-108-09/16.09.2024г., и двете на Комисия за противодействие на корупцията.</w:t>
      </w:r>
    </w:p>
    <w:p w:rsidR="00000000" w:rsidDel="00000000" w:rsidP="00000000" w:rsidRDefault="00000000" w:rsidRPr="00000000" w14:paraId="00000034">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ОСЪЖДА</w:t>
      </w:r>
      <w:r w:rsidDel="00000000" w:rsidR="00000000" w:rsidRPr="00000000">
        <w:rPr>
          <w:rFonts w:ascii="Open Sans" w:cs="Open Sans" w:eastAsia="Open Sans" w:hAnsi="Open Sans"/>
          <w:color w:val="000000"/>
          <w:sz w:val="24"/>
          <w:szCs w:val="24"/>
          <w:rtl w:val="0"/>
        </w:rPr>
        <w:t xml:space="preserve"> В. А. И., [ЕГН], с адрес: с. Глогово, обл. Ловеч, [улица]да заплати на Комисията за противодействие на корупцията гр. София сумата 200.00 – двеста лева, представляваща разноски за юрисконсултско възнаграждение.</w:t>
      </w:r>
    </w:p>
    <w:p w:rsidR="00000000" w:rsidDel="00000000" w:rsidP="00000000" w:rsidRDefault="00000000" w:rsidRPr="00000000" w14:paraId="00000035">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ОСТАВЯ БЕЗ УВАЖЕНИЕ</w:t>
      </w:r>
      <w:r w:rsidDel="00000000" w:rsidR="00000000" w:rsidRPr="00000000">
        <w:rPr>
          <w:rFonts w:ascii="Open Sans" w:cs="Open Sans" w:eastAsia="Open Sans" w:hAnsi="Open Sans"/>
          <w:color w:val="000000"/>
          <w:sz w:val="24"/>
          <w:szCs w:val="24"/>
          <w:rtl w:val="0"/>
        </w:rPr>
        <w:t xml:space="preserve"> направеното искане от адв. А. А. от САК – процесуален представител на оспорващата В. А. И., за присъждане на разноски в размер на общо 3610.00 – три хиляди шестотин и десет лева, съгласно представен списък на разноските.</w:t>
      </w:r>
    </w:p>
    <w:p w:rsidR="00000000" w:rsidDel="00000000" w:rsidP="00000000" w:rsidRDefault="00000000" w:rsidRPr="00000000" w14:paraId="00000036">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може да бъде обжалвано чрез Административен съд гр. Ловеч пред Върховния административен съд на Република България в 14-дневен срок от получаване на съобщението, че е изготвено.</w:t>
      </w:r>
    </w:p>
    <w:p w:rsidR="00000000" w:rsidDel="00000000" w:rsidP="00000000" w:rsidRDefault="00000000" w:rsidRPr="00000000" w14:paraId="00000037">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Препис от решението да се изпрати на страните по делото.</w:t>
      </w:r>
    </w:p>
    <w:tbl>
      <w:tblPr>
        <w:tblStyle w:val="Table1"/>
        <w:tblW w:w="21600.0" w:type="dxa"/>
        <w:jc w:val="left"/>
        <w:tblLayout w:type="fixed"/>
        <w:tblLook w:val="0400"/>
      </w:tblPr>
      <w:tblGrid>
        <w:gridCol w:w="18480"/>
        <w:gridCol w:w="3120"/>
        <w:tblGridChange w:id="0">
          <w:tblGrid>
            <w:gridCol w:w="18480"/>
            <w:gridCol w:w="3120"/>
          </w:tblGrid>
        </w:tblGridChange>
      </w:tblGrid>
      <w:tr>
        <w:trPr>
          <w:cantSplit w:val="0"/>
          <w:tblHeader w:val="0"/>
        </w:trPr>
        <w:tc>
          <w:tcPr/>
          <w:p w:rsidR="00000000" w:rsidDel="00000000" w:rsidP="00000000" w:rsidRDefault="00000000" w:rsidRPr="00000000" w14:paraId="00000038">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СЪДИЯ:</w:t>
            </w:r>
            <w:r w:rsidDel="00000000" w:rsidR="00000000" w:rsidRPr="00000000">
              <w:rPr>
                <w:rtl w:val="0"/>
              </w:rPr>
            </w:r>
          </w:p>
        </w:tc>
        <w:tc>
          <w:tcPr>
            <w:vAlign w:val="center"/>
          </w:tcPr>
          <w:p w:rsidR="00000000" w:rsidDel="00000000" w:rsidP="00000000" w:rsidRDefault="00000000" w:rsidRPr="00000000" w14:paraId="00000039">
            <w:pPr>
              <w:jc w:val="righ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Mar>
              <w:top w:w="300.0" w:type="dxa"/>
              <w:left w:w="15.0" w:type="dxa"/>
              <w:bottom w:w="15.0" w:type="dxa"/>
              <w:right w:w="15.0" w:type="dxa"/>
            </w:tcMar>
          </w:tcPr>
          <w:p w:rsidR="00000000" w:rsidDel="00000000" w:rsidP="00000000" w:rsidRDefault="00000000" w:rsidRPr="00000000" w14:paraId="0000003A">
            <w:pPr>
              <w:rPr>
                <w:rFonts w:ascii="Times New Roman" w:cs="Times New Roman" w:eastAsia="Times New Roman" w:hAnsi="Times New Roman"/>
                <w:sz w:val="20"/>
                <w:szCs w:val="20"/>
              </w:rPr>
            </w:pPr>
            <w:r w:rsidDel="00000000" w:rsidR="00000000" w:rsidRPr="00000000">
              <w:rPr>
                <w:rtl w:val="0"/>
              </w:rPr>
            </w:r>
          </w:p>
        </w:tc>
        <w:tc>
          <w:tcPr>
            <w:tcMar>
              <w:top w:w="300.0" w:type="dxa"/>
              <w:left w:w="15.0" w:type="dxa"/>
              <w:bottom w:w="15.0" w:type="dxa"/>
              <w:right w:w="15.0" w:type="dxa"/>
            </w:tcMar>
            <w:vAlign w:val="center"/>
          </w:tcPr>
          <w:p w:rsidR="00000000" w:rsidDel="00000000" w:rsidP="00000000" w:rsidRDefault="00000000" w:rsidRPr="00000000" w14:paraId="0000003B">
            <w:pPr>
              <w:jc w:val="right"/>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spacing w:after="280" w:before="280" w:lineRule="auto"/>
        <w:rPr>
          <w:rFonts w:ascii="Times New Roman" w:cs="Times New Roman" w:eastAsia="Times New Roman" w:hAnsi="Times New Roman"/>
          <w:color w:val="000000"/>
          <w:sz w:val="27"/>
          <w:szCs w:val="27"/>
        </w:rPr>
      </w:pPr>
      <w:r w:rsidDel="00000000" w:rsidR="00000000" w:rsidRPr="00000000">
        <w:rPr>
          <w:rtl w:val="0"/>
        </w:rPr>
      </w:r>
    </w:p>
    <w:tbl>
      <w:tblPr>
        <w:tblStyle w:val="Table2"/>
        <w:tblW w:w="21600.0" w:type="dxa"/>
        <w:jc w:val="left"/>
        <w:tblLayout w:type="fixed"/>
        <w:tblLook w:val="0400"/>
      </w:tblPr>
      <w:tblGrid>
        <w:gridCol w:w="17055"/>
        <w:gridCol w:w="4545"/>
        <w:tblGridChange w:id="0">
          <w:tblGrid>
            <w:gridCol w:w="17055"/>
            <w:gridCol w:w="4545"/>
          </w:tblGrid>
        </w:tblGridChange>
      </w:tblGrid>
      <w:tr>
        <w:trPr>
          <w:cantSplit w:val="0"/>
          <w:tblHeader w:val="0"/>
        </w:trPr>
        <w:tc>
          <w:tcPr>
            <w:vAlign w:val="center"/>
          </w:tcPr>
          <w:p w:rsidR="00000000" w:rsidDel="00000000" w:rsidP="00000000" w:rsidRDefault="00000000" w:rsidRPr="00000000" w14:paraId="0000003E">
            <w:pPr>
              <w:spacing w:after="600" w:before="600" w:lineRule="auto"/>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СЪДИЯ:</w:t>
            </w:r>
            <w:r w:rsidDel="00000000" w:rsidR="00000000" w:rsidRPr="00000000">
              <w:rPr>
                <w:rtl w:val="0"/>
              </w:rPr>
            </w:r>
          </w:p>
        </w:tc>
        <w:tc>
          <w:tcPr/>
          <w:p w:rsidR="00000000" w:rsidDel="00000000" w:rsidP="00000000" w:rsidRDefault="00000000" w:rsidRPr="00000000" w14:paraId="0000003F">
            <w:pPr>
              <w:spacing w:after="600" w:before="600" w:lineRule="auto"/>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ДАНИЕЛА РАДЕВА</w:t>
            </w:r>
            <w:r w:rsidDel="00000000" w:rsidR="00000000" w:rsidRPr="00000000">
              <w:rPr>
                <w:rtl w:val="0"/>
              </w:rPr>
            </w:r>
          </w:p>
        </w:tc>
      </w:tr>
      <w:tr>
        <w:trPr>
          <w:cantSplit w:val="0"/>
          <w:trHeight w:val="45" w:hRule="atLeast"/>
          <w:tblHeader w:val="0"/>
        </w:trPr>
        <w:tc>
          <w:tcPr/>
          <w:p w:rsidR="00000000" w:rsidDel="00000000" w:rsidP="00000000" w:rsidRDefault="00000000" w:rsidRPr="00000000" w14:paraId="00000040">
            <w:pPr>
              <w:spacing w:after="600" w:before="60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1">
            <w:pPr>
              <w:spacing w:after="600" w:before="600" w:lineRule="auto"/>
              <w:jc w:val="right"/>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42">
      <w:pPr>
        <w:spacing w:before="280" w:lineRule="auto"/>
        <w:jc w:val="cente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about:blank" TargetMode="External"/><Relationship Id="rId10" Type="http://schemas.openxmlformats.org/officeDocument/2006/relationships/hyperlink" Target="about:blank"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yperlink" Target="about:blank" TargetMode="External"/><Relationship Id="rId14"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